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840"/>
        <w:gridCol w:w="7736"/>
      </w:tblGrid>
      <w:tr w:rsidR="006D14CF" w:rsidTr="004B7DFF">
        <w:tc>
          <w:tcPr>
            <w:tcW w:w="1620" w:type="dxa"/>
          </w:tcPr>
          <w:p w:rsidR="006D14CF" w:rsidRDefault="006D14CF" w:rsidP="006D14CF">
            <w:r>
              <w:t>Lesson Name:</w:t>
            </w:r>
          </w:p>
        </w:tc>
        <w:tc>
          <w:tcPr>
            <w:tcW w:w="7956" w:type="dxa"/>
          </w:tcPr>
          <w:p w:rsidR="006D14CF" w:rsidRPr="007A6CD2" w:rsidRDefault="001E37A5" w:rsidP="004B3B3A">
            <w:pPr>
              <w:jc w:val="center"/>
              <w:rPr>
                <w:b/>
                <w:sz w:val="28"/>
                <w:szCs w:val="28"/>
              </w:rPr>
            </w:pPr>
            <w:r>
              <w:rPr>
                <w:b/>
                <w:sz w:val="28"/>
                <w:szCs w:val="28"/>
              </w:rPr>
              <w:t xml:space="preserve">Where </w:t>
            </w:r>
            <w:r w:rsidR="004B3B3A">
              <w:rPr>
                <w:b/>
                <w:sz w:val="28"/>
                <w:szCs w:val="28"/>
              </w:rPr>
              <w:t>D</w:t>
            </w:r>
            <w:r>
              <w:rPr>
                <w:b/>
                <w:sz w:val="28"/>
                <w:szCs w:val="28"/>
              </w:rPr>
              <w:t xml:space="preserve">o </w:t>
            </w:r>
            <w:r w:rsidR="004B3B3A">
              <w:rPr>
                <w:b/>
                <w:sz w:val="28"/>
                <w:szCs w:val="28"/>
              </w:rPr>
              <w:t>D</w:t>
            </w:r>
            <w:r>
              <w:rPr>
                <w:b/>
                <w:sz w:val="28"/>
                <w:szCs w:val="28"/>
              </w:rPr>
              <w:t xml:space="preserve">ifferent </w:t>
            </w:r>
            <w:r w:rsidR="004B3B3A">
              <w:rPr>
                <w:b/>
                <w:sz w:val="28"/>
                <w:szCs w:val="28"/>
              </w:rPr>
              <w:t>J</w:t>
            </w:r>
            <w:r>
              <w:rPr>
                <w:b/>
                <w:sz w:val="28"/>
                <w:szCs w:val="28"/>
              </w:rPr>
              <w:t xml:space="preserve">obs </w:t>
            </w:r>
            <w:r w:rsidR="004B3B3A">
              <w:rPr>
                <w:b/>
                <w:sz w:val="28"/>
                <w:szCs w:val="28"/>
              </w:rPr>
              <w:t>F</w:t>
            </w:r>
            <w:r>
              <w:rPr>
                <w:b/>
                <w:sz w:val="28"/>
                <w:szCs w:val="28"/>
              </w:rPr>
              <w:t xml:space="preserve">it </w:t>
            </w:r>
            <w:r w:rsidR="004B3B3A">
              <w:rPr>
                <w:b/>
                <w:sz w:val="28"/>
                <w:szCs w:val="28"/>
              </w:rPr>
              <w:t>I</w:t>
            </w:r>
            <w:r>
              <w:rPr>
                <w:b/>
                <w:sz w:val="28"/>
                <w:szCs w:val="28"/>
              </w:rPr>
              <w:t>n?</w:t>
            </w:r>
          </w:p>
        </w:tc>
      </w:tr>
      <w:tr w:rsidR="004B7DFF" w:rsidTr="004B7DFF">
        <w:tc>
          <w:tcPr>
            <w:tcW w:w="1620" w:type="dxa"/>
          </w:tcPr>
          <w:p w:rsidR="004B7DFF" w:rsidRDefault="004B7DFF" w:rsidP="006D14CF">
            <w:r>
              <w:t>Grade Level(s):</w:t>
            </w:r>
          </w:p>
        </w:tc>
        <w:tc>
          <w:tcPr>
            <w:tcW w:w="7956" w:type="dxa"/>
          </w:tcPr>
          <w:p w:rsidR="004B7DFF" w:rsidRPr="007A6CD2" w:rsidRDefault="007A6CD2" w:rsidP="007A6CD2">
            <w:pPr>
              <w:jc w:val="center"/>
              <w:rPr>
                <w:b/>
                <w:sz w:val="28"/>
                <w:szCs w:val="28"/>
              </w:rPr>
            </w:pPr>
            <w:r w:rsidRPr="007A6CD2">
              <w:rPr>
                <w:b/>
                <w:sz w:val="28"/>
                <w:szCs w:val="28"/>
              </w:rPr>
              <w:t>10</w:t>
            </w:r>
            <w:r w:rsidRPr="007A6CD2">
              <w:rPr>
                <w:b/>
                <w:sz w:val="28"/>
                <w:szCs w:val="28"/>
                <w:vertAlign w:val="superscript"/>
              </w:rPr>
              <w:t>th</w:t>
            </w:r>
            <w:r w:rsidRPr="007A6CD2">
              <w:rPr>
                <w:b/>
                <w:sz w:val="28"/>
                <w:szCs w:val="28"/>
              </w:rPr>
              <w:t xml:space="preserve"> Grade</w:t>
            </w:r>
            <w:r w:rsidR="004B3B3A">
              <w:rPr>
                <w:b/>
                <w:sz w:val="28"/>
                <w:szCs w:val="28"/>
              </w:rPr>
              <w:t xml:space="preserve"> – United States Studies</w:t>
            </w:r>
          </w:p>
        </w:tc>
      </w:tr>
      <w:tr w:rsidR="006D14CF" w:rsidTr="004B7DFF">
        <w:tc>
          <w:tcPr>
            <w:tcW w:w="1620" w:type="dxa"/>
          </w:tcPr>
          <w:p w:rsidR="006D14CF" w:rsidRDefault="006D14CF" w:rsidP="006D14CF">
            <w:r>
              <w:t>Goal/Objective</w:t>
            </w:r>
            <w:r w:rsidR="004B7DFF">
              <w:t>(s)</w:t>
            </w:r>
            <w:r>
              <w:t>:</w:t>
            </w:r>
          </w:p>
          <w:p w:rsidR="006D14CF" w:rsidRDefault="006D14CF" w:rsidP="006D14CF"/>
          <w:p w:rsidR="006D14CF" w:rsidRDefault="006D14CF" w:rsidP="006D14CF"/>
          <w:p w:rsidR="006D14CF" w:rsidRDefault="006D14CF" w:rsidP="006D14CF"/>
          <w:p w:rsidR="006D14CF" w:rsidRDefault="006D14CF" w:rsidP="006D14CF"/>
          <w:p w:rsidR="006D14CF" w:rsidRDefault="006D14CF" w:rsidP="006D14CF"/>
        </w:tc>
        <w:tc>
          <w:tcPr>
            <w:tcW w:w="7956" w:type="dxa"/>
          </w:tcPr>
          <w:p w:rsidR="007A6CD2" w:rsidRDefault="009708ED" w:rsidP="009708ED">
            <w:pPr>
              <w:pStyle w:val="ListParagraph"/>
              <w:numPr>
                <w:ilvl w:val="0"/>
                <w:numId w:val="1"/>
              </w:numPr>
            </w:pPr>
            <w:r>
              <w:t>For students to explore their individual learning styles.</w:t>
            </w:r>
          </w:p>
          <w:p w:rsidR="009708ED" w:rsidRDefault="009708ED" w:rsidP="009708ED">
            <w:pPr>
              <w:pStyle w:val="ListParagraph"/>
              <w:numPr>
                <w:ilvl w:val="0"/>
                <w:numId w:val="1"/>
              </w:numPr>
            </w:pPr>
            <w:r>
              <w:t>For students to explore the different types of careers that develop in different cultural and geographical areas.</w:t>
            </w:r>
          </w:p>
          <w:p w:rsidR="009708ED" w:rsidRDefault="009708ED" w:rsidP="009708ED">
            <w:pPr>
              <w:pStyle w:val="ListParagraph"/>
              <w:numPr>
                <w:ilvl w:val="0"/>
                <w:numId w:val="1"/>
              </w:numPr>
            </w:pPr>
            <w:r>
              <w:t>For students to discuss how and why new industry develops and how this contributes to the emergence of new and modified careers.</w:t>
            </w:r>
          </w:p>
        </w:tc>
      </w:tr>
      <w:tr w:rsidR="006D14CF" w:rsidTr="004B7DFF">
        <w:tc>
          <w:tcPr>
            <w:tcW w:w="1620" w:type="dxa"/>
          </w:tcPr>
          <w:p w:rsidR="006D14CF" w:rsidRDefault="004B7DFF" w:rsidP="006D14CF">
            <w:r>
              <w:t>Standard(s):</w:t>
            </w:r>
          </w:p>
          <w:p w:rsidR="006D14CF" w:rsidRDefault="006D14CF" w:rsidP="006D14CF"/>
          <w:p w:rsidR="006D14CF" w:rsidRDefault="006D14CF" w:rsidP="006D14CF"/>
          <w:p w:rsidR="006D14CF" w:rsidRDefault="006D14CF" w:rsidP="006D14CF"/>
          <w:p w:rsidR="006D14CF" w:rsidRDefault="006D14CF" w:rsidP="006D14CF"/>
          <w:p w:rsidR="006D14CF" w:rsidRDefault="006D14CF" w:rsidP="006D14CF"/>
        </w:tc>
        <w:tc>
          <w:tcPr>
            <w:tcW w:w="7956" w:type="dxa"/>
          </w:tcPr>
          <w:p w:rsidR="004B3B3A" w:rsidRDefault="004B3B3A" w:rsidP="009708ED">
            <w:pPr>
              <w:rPr>
                <w:b/>
              </w:rPr>
            </w:pPr>
            <w:r>
              <w:rPr>
                <w:b/>
              </w:rPr>
              <w:t>Social Studies Standards:</w:t>
            </w:r>
          </w:p>
          <w:p w:rsidR="004B3B3A" w:rsidRDefault="004B3B3A" w:rsidP="009708ED">
            <w:pPr>
              <w:rPr>
                <w:b/>
              </w:rPr>
            </w:pPr>
          </w:p>
          <w:p w:rsidR="009708ED" w:rsidRDefault="009708ED" w:rsidP="009708ED">
            <w:r w:rsidRPr="007A6CD2">
              <w:rPr>
                <w:b/>
              </w:rPr>
              <w:t>SS.10.E.1</w:t>
            </w:r>
            <w:r>
              <w:tab/>
              <w:t>analyze the effects of the mercantilism and triangular trade on the emergence of colonial economies (e.g., goals of mercantilism, the mother country’s interests vs. colonial interests, regional economies, agricultural vs. manufacturing, colonial products and raw material and transition from mercantilism to free enterprise capitalism).</w:t>
            </w:r>
          </w:p>
          <w:p w:rsidR="009708ED" w:rsidRDefault="009708ED" w:rsidP="009708ED">
            <w:r w:rsidRPr="007A6CD2">
              <w:rPr>
                <w:b/>
              </w:rPr>
              <w:t>SS.10.E.2</w:t>
            </w:r>
            <w:r>
              <w:tab/>
              <w:t>trace economic development throughout U.S. history (e.g., Colonial period, Revolutionary War, Westward Expansion, Civil War and late 19th /early 20th Centuries) and identify the role of market factors in the settlement of the United States and the development of the free enterprise system.</w:t>
            </w:r>
          </w:p>
          <w:p w:rsidR="006D14CF" w:rsidRDefault="009708ED" w:rsidP="009708ED">
            <w:r w:rsidRPr="007A6CD2">
              <w:rPr>
                <w:b/>
              </w:rPr>
              <w:t>SS.10.H.CL5.1</w:t>
            </w:r>
            <w:r w:rsidRPr="007A6CD2">
              <w:tab/>
            </w:r>
            <w:proofErr w:type="gramStart"/>
            <w:r w:rsidRPr="007A6CD2">
              <w:t>analyze</w:t>
            </w:r>
            <w:proofErr w:type="gramEnd"/>
            <w:r w:rsidRPr="007A6CD2">
              <w:t xml:space="preserve"> the developments in business and industry including the emergence of new industries and the rise of corporations through monopolies and mergers.</w:t>
            </w:r>
          </w:p>
          <w:p w:rsidR="004B3B3A" w:rsidRDefault="004B3B3A" w:rsidP="009708ED"/>
          <w:p w:rsidR="004B3B3A" w:rsidRDefault="004B3B3A" w:rsidP="009708ED">
            <w:pPr>
              <w:rPr>
                <w:b/>
              </w:rPr>
            </w:pPr>
            <w:r>
              <w:rPr>
                <w:b/>
              </w:rPr>
              <w:t>School Counseling – Student Success Standards:</w:t>
            </w:r>
          </w:p>
          <w:p w:rsidR="004B3B3A" w:rsidRDefault="004B3B3A" w:rsidP="009708ED">
            <w:pPr>
              <w:rPr>
                <w:b/>
              </w:rPr>
            </w:pPr>
          </w:p>
          <w:p w:rsidR="004B3B3A" w:rsidRDefault="00435D11" w:rsidP="009708ED">
            <w:pPr>
              <w:rPr>
                <w:rFonts w:ascii="Times New Roman" w:hAnsi="Times New Roman" w:cs="Times New Roman"/>
              </w:rPr>
            </w:pPr>
            <w:proofErr w:type="gramStart"/>
            <w:r w:rsidRPr="00435D11">
              <w:rPr>
                <w:rFonts w:ascii="Times New Roman" w:hAnsi="Times New Roman" w:cs="Times New Roman"/>
                <w:b/>
              </w:rPr>
              <w:t>ALP.SS.1.1.5</w:t>
            </w:r>
            <w:r>
              <w:rPr>
                <w:rFonts w:ascii="Times New Roman" w:hAnsi="Times New Roman" w:cs="Times New Roman"/>
              </w:rPr>
              <w:t xml:space="preserve">  </w:t>
            </w:r>
            <w:r w:rsidRPr="009F57F1">
              <w:rPr>
                <w:rFonts w:ascii="Times New Roman" w:hAnsi="Times New Roman" w:cs="Times New Roman"/>
              </w:rPr>
              <w:t>identify</w:t>
            </w:r>
            <w:proofErr w:type="gramEnd"/>
            <w:r w:rsidRPr="009F57F1">
              <w:rPr>
                <w:rFonts w:ascii="Times New Roman" w:hAnsi="Times New Roman" w:cs="Times New Roman"/>
              </w:rPr>
              <w:t xml:space="preserve"> personal learning style(s) to maximize learning in various environments.</w:t>
            </w:r>
          </w:p>
          <w:p w:rsidR="00435D11" w:rsidRDefault="00435D11" w:rsidP="009708ED">
            <w:pPr>
              <w:rPr>
                <w:rFonts w:ascii="Times New Roman" w:hAnsi="Times New Roman" w:cs="Times New Roman"/>
              </w:rPr>
            </w:pPr>
          </w:p>
          <w:p w:rsidR="00435D11" w:rsidRDefault="00435D11" w:rsidP="009708ED">
            <w:pPr>
              <w:rPr>
                <w:rFonts w:ascii="Times New Roman" w:hAnsi="Times New Roman" w:cs="Times New Roman"/>
              </w:rPr>
            </w:pPr>
            <w:proofErr w:type="gramStart"/>
            <w:r w:rsidRPr="00435D11">
              <w:rPr>
                <w:rFonts w:ascii="Times New Roman" w:hAnsi="Times New Roman" w:cs="Times New Roman"/>
                <w:b/>
              </w:rPr>
              <w:t>ALP.SS.1.2.2</w:t>
            </w:r>
            <w:r>
              <w:rPr>
                <w:rFonts w:ascii="Times New Roman" w:hAnsi="Times New Roman" w:cs="Times New Roman"/>
              </w:rPr>
              <w:t xml:space="preserve">  </w:t>
            </w:r>
            <w:r w:rsidRPr="009F57F1">
              <w:rPr>
                <w:rFonts w:ascii="Times New Roman" w:hAnsi="Times New Roman" w:cs="Times New Roman"/>
              </w:rPr>
              <w:t>apply</w:t>
            </w:r>
            <w:proofErr w:type="gramEnd"/>
            <w:r w:rsidRPr="009F57F1">
              <w:rPr>
                <w:rFonts w:ascii="Times New Roman" w:hAnsi="Times New Roman" w:cs="Times New Roman"/>
              </w:rPr>
              <w:t xml:space="preserve"> knowledge of skills, interests, aptitudes</w:t>
            </w:r>
            <w:r>
              <w:rPr>
                <w:rFonts w:ascii="Times New Roman" w:hAnsi="Times New Roman" w:cs="Times New Roman"/>
              </w:rPr>
              <w:t xml:space="preserve"> and </w:t>
            </w:r>
            <w:r w:rsidRPr="009F57F1">
              <w:rPr>
                <w:rFonts w:ascii="Times New Roman" w:hAnsi="Times New Roman" w:cs="Times New Roman"/>
              </w:rPr>
              <w:t>the workplace to gu</w:t>
            </w:r>
            <w:r>
              <w:rPr>
                <w:rFonts w:ascii="Times New Roman" w:hAnsi="Times New Roman" w:cs="Times New Roman"/>
              </w:rPr>
              <w:t>ide decision-making in relation</w:t>
            </w:r>
            <w:r w:rsidRPr="009F57F1">
              <w:rPr>
                <w:rFonts w:ascii="Times New Roman" w:hAnsi="Times New Roman" w:cs="Times New Roman"/>
              </w:rPr>
              <w:t xml:space="preserve"> to postsecondary choices.</w:t>
            </w:r>
          </w:p>
          <w:p w:rsidR="00435D11" w:rsidRDefault="00435D11" w:rsidP="009708ED">
            <w:pPr>
              <w:rPr>
                <w:b/>
              </w:rPr>
            </w:pPr>
          </w:p>
          <w:p w:rsidR="00435D11" w:rsidRDefault="00435D11" w:rsidP="009708ED">
            <w:pPr>
              <w:rPr>
                <w:rFonts w:ascii="Times New Roman" w:hAnsi="Times New Roman" w:cs="Times New Roman"/>
              </w:rPr>
            </w:pPr>
            <w:proofErr w:type="gramStart"/>
            <w:r w:rsidRPr="00435D11">
              <w:rPr>
                <w:rFonts w:ascii="Times New Roman" w:hAnsi="Times New Roman" w:cs="Times New Roman"/>
                <w:b/>
              </w:rPr>
              <w:t>ALP.SS.1.2.5</w:t>
            </w:r>
            <w:r>
              <w:rPr>
                <w:rFonts w:ascii="Times New Roman" w:hAnsi="Times New Roman" w:cs="Times New Roman"/>
              </w:rPr>
              <w:t xml:space="preserve">  </w:t>
            </w:r>
            <w:r w:rsidRPr="009F57F1">
              <w:rPr>
                <w:rFonts w:ascii="Times New Roman" w:hAnsi="Times New Roman" w:cs="Times New Roman"/>
              </w:rPr>
              <w:t>use</w:t>
            </w:r>
            <w:proofErr w:type="gramEnd"/>
            <w:r w:rsidRPr="009F57F1">
              <w:rPr>
                <w:rFonts w:ascii="Times New Roman" w:hAnsi="Times New Roman" w:cs="Times New Roman"/>
              </w:rPr>
              <w:t xml:space="preserve"> personal data </w:t>
            </w:r>
            <w:r>
              <w:rPr>
                <w:rFonts w:ascii="Times New Roman" w:hAnsi="Times New Roman" w:cs="Times New Roman"/>
              </w:rPr>
              <w:t xml:space="preserve">to </w:t>
            </w:r>
            <w:r w:rsidRPr="009F57F1">
              <w:rPr>
                <w:rFonts w:ascii="Times New Roman" w:hAnsi="Times New Roman" w:cs="Times New Roman"/>
              </w:rPr>
              <w:t>refine academic plan and career/life goals.</w:t>
            </w:r>
          </w:p>
          <w:p w:rsidR="00435D11" w:rsidRDefault="00435D11" w:rsidP="009708ED">
            <w:pPr>
              <w:rPr>
                <w:rFonts w:ascii="Times New Roman" w:hAnsi="Times New Roman" w:cs="Times New Roman"/>
              </w:rPr>
            </w:pPr>
          </w:p>
          <w:p w:rsidR="00435D11" w:rsidRDefault="00435D11" w:rsidP="009708ED">
            <w:pPr>
              <w:rPr>
                <w:rFonts w:ascii="Times New Roman" w:hAnsi="Times New Roman" w:cs="Times New Roman"/>
              </w:rPr>
            </w:pPr>
            <w:proofErr w:type="gramStart"/>
            <w:r w:rsidRPr="00435D11">
              <w:rPr>
                <w:rFonts w:ascii="Times New Roman" w:hAnsi="Times New Roman" w:cs="Times New Roman"/>
                <w:b/>
              </w:rPr>
              <w:t>ALP.SS.2.1.1</w:t>
            </w:r>
            <w:r>
              <w:rPr>
                <w:rFonts w:ascii="Times New Roman" w:hAnsi="Times New Roman" w:cs="Times New Roman"/>
              </w:rPr>
              <w:t xml:space="preserve">  </w:t>
            </w:r>
            <w:r w:rsidRPr="009F57F1">
              <w:rPr>
                <w:rFonts w:ascii="Times New Roman" w:hAnsi="Times New Roman" w:cs="Times New Roman"/>
              </w:rPr>
              <w:t>use</w:t>
            </w:r>
            <w:proofErr w:type="gramEnd"/>
            <w:r w:rsidRPr="009F57F1">
              <w:rPr>
                <w:rFonts w:ascii="Times New Roman" w:hAnsi="Times New Roman" w:cs="Times New Roman"/>
              </w:rPr>
              <w:t xml:space="preserve"> a variety of resources to explore career options in relation to personal abilities, skills, interests, values and the current job market.</w:t>
            </w:r>
          </w:p>
          <w:p w:rsidR="00435D11" w:rsidRDefault="00435D11" w:rsidP="009708ED">
            <w:pPr>
              <w:rPr>
                <w:rFonts w:ascii="Times New Roman" w:hAnsi="Times New Roman" w:cs="Times New Roman"/>
              </w:rPr>
            </w:pPr>
          </w:p>
          <w:p w:rsidR="00435D11" w:rsidRDefault="00435D11" w:rsidP="009708ED">
            <w:pPr>
              <w:rPr>
                <w:b/>
              </w:rPr>
            </w:pPr>
            <w:proofErr w:type="gramStart"/>
            <w:r w:rsidRPr="00435D11">
              <w:rPr>
                <w:rFonts w:ascii="Times New Roman" w:hAnsi="Times New Roman" w:cs="Times New Roman"/>
                <w:b/>
              </w:rPr>
              <w:t>ALP.SS.2.1.3</w:t>
            </w:r>
            <w:r>
              <w:rPr>
                <w:rFonts w:ascii="Times New Roman" w:hAnsi="Times New Roman" w:cs="Times New Roman"/>
              </w:rPr>
              <w:t xml:space="preserve">  </w:t>
            </w:r>
            <w:r w:rsidRPr="009F57F1">
              <w:rPr>
                <w:rFonts w:ascii="Times New Roman" w:hAnsi="Times New Roman" w:cs="Times New Roman"/>
              </w:rPr>
              <w:t>explore</w:t>
            </w:r>
            <w:proofErr w:type="gramEnd"/>
            <w:r w:rsidRPr="009F57F1">
              <w:rPr>
                <w:rFonts w:ascii="Times New Roman" w:hAnsi="Times New Roman" w:cs="Times New Roman"/>
              </w:rPr>
              <w:t xml:space="preserve"> career options in relation to career clusters and t</w:t>
            </w:r>
            <w:r>
              <w:rPr>
                <w:rFonts w:ascii="Times New Roman" w:hAnsi="Times New Roman" w:cs="Times New Roman"/>
              </w:rPr>
              <w:t>ransfer</w:t>
            </w:r>
            <w:r w:rsidRPr="009F57F1">
              <w:rPr>
                <w:rFonts w:ascii="Times New Roman" w:hAnsi="Times New Roman" w:cs="Times New Roman"/>
              </w:rPr>
              <w:t>able skills.</w:t>
            </w:r>
          </w:p>
          <w:p w:rsidR="00435D11" w:rsidRPr="004B3B3A" w:rsidRDefault="00435D11" w:rsidP="009708ED">
            <w:pPr>
              <w:rPr>
                <w:b/>
              </w:rPr>
            </w:pPr>
          </w:p>
        </w:tc>
      </w:tr>
      <w:tr w:rsidR="006D14CF" w:rsidTr="004B7DFF">
        <w:tc>
          <w:tcPr>
            <w:tcW w:w="1620" w:type="dxa"/>
          </w:tcPr>
          <w:p w:rsidR="006D14CF" w:rsidRDefault="006D14CF" w:rsidP="006D14CF">
            <w:r>
              <w:t>Instructions:</w:t>
            </w:r>
          </w:p>
          <w:p w:rsidR="006D14CF" w:rsidRDefault="006D14CF" w:rsidP="006D14CF"/>
          <w:p w:rsidR="006D14CF" w:rsidRDefault="006D14CF" w:rsidP="006D14CF"/>
          <w:p w:rsidR="006D14CF" w:rsidRDefault="006D14CF" w:rsidP="006D14CF"/>
          <w:p w:rsidR="006D14CF" w:rsidRDefault="006D14CF" w:rsidP="006D14CF"/>
          <w:p w:rsidR="006D14CF" w:rsidRDefault="006D14CF" w:rsidP="006D14CF"/>
        </w:tc>
        <w:tc>
          <w:tcPr>
            <w:tcW w:w="7956" w:type="dxa"/>
          </w:tcPr>
          <w:p w:rsidR="006D14CF" w:rsidRDefault="009708ED" w:rsidP="009708ED">
            <w:pPr>
              <w:pStyle w:val="ListParagraph"/>
              <w:numPr>
                <w:ilvl w:val="0"/>
                <w:numId w:val="4"/>
              </w:numPr>
            </w:pPr>
            <w:r>
              <w:t>Discuss with the students the events and effects of the different industrial and economic revolutions that the country has gone through.</w:t>
            </w:r>
          </w:p>
          <w:p w:rsidR="009708ED" w:rsidRDefault="009708ED" w:rsidP="009708ED">
            <w:pPr>
              <w:pStyle w:val="ListParagraph"/>
              <w:numPr>
                <w:ilvl w:val="0"/>
                <w:numId w:val="4"/>
              </w:numPr>
            </w:pPr>
            <w:r>
              <w:t xml:space="preserve">Have the students </w:t>
            </w:r>
            <w:r w:rsidR="002E5220">
              <w:t>d</w:t>
            </w:r>
            <w:r>
              <w:t>o a short free write on how they feel that cultural, geographical and other factors can impact the development of different industry/careers.</w:t>
            </w:r>
          </w:p>
          <w:p w:rsidR="009708ED" w:rsidRDefault="009708ED" w:rsidP="009708ED">
            <w:pPr>
              <w:pStyle w:val="ListParagraph"/>
              <w:numPr>
                <w:ilvl w:val="0"/>
                <w:numId w:val="4"/>
              </w:numPr>
            </w:pPr>
            <w:r>
              <w:t>Discuss with the</w:t>
            </w:r>
            <w:r w:rsidR="008959A6">
              <w:t xml:space="preserve"> students what they wrote down. Then have the students write about why they think different people tend to select specific careers and industries. Then discuss with them.</w:t>
            </w:r>
          </w:p>
          <w:p w:rsidR="008959A6" w:rsidRDefault="008959A6" w:rsidP="008959A6">
            <w:pPr>
              <w:pStyle w:val="ListParagraph"/>
              <w:numPr>
                <w:ilvl w:val="0"/>
                <w:numId w:val="4"/>
              </w:numPr>
            </w:pPr>
            <w:r>
              <w:t xml:space="preserve">Have the students log in to their CFWV account. Have them take the </w:t>
            </w:r>
            <w:r>
              <w:lastRenderedPageBreak/>
              <w:t>learning styles survey (career planning-learn about yourself-learning styles inventory)</w:t>
            </w:r>
          </w:p>
          <w:p w:rsidR="008959A6" w:rsidRDefault="008959A6" w:rsidP="008959A6">
            <w:pPr>
              <w:pStyle w:val="ListParagraph"/>
              <w:numPr>
                <w:ilvl w:val="0"/>
                <w:numId w:val="4"/>
              </w:numPr>
            </w:pPr>
            <w:r>
              <w:t xml:space="preserve">After the students take their survey have them enter the results into their CFWV profile. </w:t>
            </w:r>
            <w:r w:rsidR="002E5220">
              <w:t>Have them fill out their thoughts on what they survey told them. Have them write about what types of careers they think would work with their learning styles. Also have them write about how they feel that learning styles can impact the different careers that people look at.</w:t>
            </w:r>
          </w:p>
          <w:p w:rsidR="002E5220" w:rsidRDefault="002E5220" w:rsidP="008959A6">
            <w:pPr>
              <w:pStyle w:val="ListParagraph"/>
              <w:numPr>
                <w:ilvl w:val="0"/>
                <w:numId w:val="4"/>
              </w:numPr>
            </w:pPr>
            <w:r>
              <w:t>Using the explore careers tab have students look at different jobs within the different career clusters.</w:t>
            </w:r>
          </w:p>
          <w:p w:rsidR="002E5220" w:rsidRDefault="002E5220" w:rsidP="008959A6">
            <w:pPr>
              <w:pStyle w:val="ListParagraph"/>
              <w:numPr>
                <w:ilvl w:val="0"/>
                <w:numId w:val="4"/>
              </w:numPr>
            </w:pPr>
            <w:r>
              <w:t>After students have explored the different career clusters have the students use the internet to look at where different types of jobs are located geographically. Is there a reason these jobs are located where they are? If so what it is? What types of jobs do not seem to be limited to specific geographical and cultural regions? Why?</w:t>
            </w:r>
          </w:p>
          <w:p w:rsidR="001E37A5" w:rsidRDefault="001E37A5" w:rsidP="008959A6">
            <w:pPr>
              <w:pStyle w:val="ListParagraph"/>
              <w:numPr>
                <w:ilvl w:val="0"/>
                <w:numId w:val="4"/>
              </w:numPr>
            </w:pPr>
            <w:r>
              <w:t>Have the students continue to research different careers and finish filling out the activity sheet.</w:t>
            </w:r>
          </w:p>
          <w:p w:rsidR="001E37A5" w:rsidRDefault="001E37A5" w:rsidP="008959A6">
            <w:pPr>
              <w:pStyle w:val="ListParagraph"/>
              <w:numPr>
                <w:ilvl w:val="0"/>
                <w:numId w:val="4"/>
              </w:numPr>
            </w:pPr>
            <w:r>
              <w:t>Discuss with the students when they have finished their different answers.</w:t>
            </w:r>
          </w:p>
          <w:p w:rsidR="001E37A5" w:rsidRDefault="001E37A5" w:rsidP="001E37A5">
            <w:pPr>
              <w:pStyle w:val="ListParagraph"/>
            </w:pPr>
          </w:p>
        </w:tc>
      </w:tr>
      <w:tr w:rsidR="006D14CF" w:rsidTr="004B7DFF">
        <w:tc>
          <w:tcPr>
            <w:tcW w:w="1620" w:type="dxa"/>
          </w:tcPr>
          <w:p w:rsidR="006D14CF" w:rsidRDefault="006D14CF" w:rsidP="006D14CF">
            <w:r>
              <w:lastRenderedPageBreak/>
              <w:t>Materials:</w:t>
            </w:r>
          </w:p>
          <w:p w:rsidR="006D14CF" w:rsidRDefault="006D14CF" w:rsidP="006D14CF"/>
          <w:p w:rsidR="006D14CF" w:rsidRDefault="006D14CF" w:rsidP="006D14CF"/>
          <w:p w:rsidR="006D14CF" w:rsidRDefault="006D14CF" w:rsidP="006D14CF"/>
          <w:p w:rsidR="006D14CF" w:rsidRDefault="006D14CF" w:rsidP="006D14CF"/>
        </w:tc>
        <w:tc>
          <w:tcPr>
            <w:tcW w:w="7956" w:type="dxa"/>
          </w:tcPr>
          <w:p w:rsidR="006D14CF" w:rsidRDefault="009708ED" w:rsidP="001E37A5">
            <w:pPr>
              <w:pStyle w:val="ListParagraph"/>
              <w:numPr>
                <w:ilvl w:val="0"/>
                <w:numId w:val="5"/>
              </w:numPr>
            </w:pPr>
            <w:r>
              <w:t>Access to computers and internet</w:t>
            </w:r>
          </w:p>
          <w:p w:rsidR="001E37A5" w:rsidRDefault="001E37A5" w:rsidP="001E37A5">
            <w:pPr>
              <w:pStyle w:val="ListParagraph"/>
              <w:numPr>
                <w:ilvl w:val="0"/>
                <w:numId w:val="5"/>
              </w:numPr>
            </w:pPr>
            <w:r>
              <w:t>CFWV login</w:t>
            </w:r>
          </w:p>
          <w:p w:rsidR="001E37A5" w:rsidRDefault="001E37A5" w:rsidP="001E37A5">
            <w:pPr>
              <w:pStyle w:val="ListParagraph"/>
              <w:numPr>
                <w:ilvl w:val="0"/>
                <w:numId w:val="5"/>
              </w:numPr>
            </w:pPr>
            <w:r>
              <w:t>Activity Worksheet</w:t>
            </w:r>
          </w:p>
        </w:tc>
      </w:tr>
      <w:tr w:rsidR="006D14CF" w:rsidTr="004B7DFF">
        <w:tc>
          <w:tcPr>
            <w:tcW w:w="1620" w:type="dxa"/>
          </w:tcPr>
          <w:p w:rsidR="006D14CF" w:rsidRDefault="004B7DFF" w:rsidP="006D14CF">
            <w:r>
              <w:t>CFWV Tools Used:</w:t>
            </w:r>
          </w:p>
          <w:p w:rsidR="006D14CF" w:rsidRDefault="006D14CF" w:rsidP="006D14CF"/>
          <w:p w:rsidR="006D14CF" w:rsidRDefault="006D14CF" w:rsidP="006D14CF"/>
        </w:tc>
        <w:tc>
          <w:tcPr>
            <w:tcW w:w="7956" w:type="dxa"/>
          </w:tcPr>
          <w:p w:rsidR="006D14CF" w:rsidRDefault="006D14CF" w:rsidP="006D14CF"/>
          <w:p w:rsidR="006D14CF" w:rsidRDefault="009708ED" w:rsidP="009708ED">
            <w:pPr>
              <w:pStyle w:val="ListParagraph"/>
              <w:numPr>
                <w:ilvl w:val="0"/>
                <w:numId w:val="3"/>
              </w:numPr>
            </w:pPr>
            <w:r>
              <w:t>Learning Styles Inventory</w:t>
            </w:r>
          </w:p>
          <w:p w:rsidR="009708ED" w:rsidRDefault="009708ED" w:rsidP="009708ED">
            <w:pPr>
              <w:pStyle w:val="ListParagraph"/>
              <w:numPr>
                <w:ilvl w:val="0"/>
                <w:numId w:val="3"/>
              </w:numPr>
            </w:pPr>
            <w:r>
              <w:t>Explore Careers</w:t>
            </w:r>
          </w:p>
          <w:p w:rsidR="006D14CF" w:rsidRDefault="009708ED" w:rsidP="006D14CF">
            <w:pPr>
              <w:pStyle w:val="ListParagraph"/>
              <w:numPr>
                <w:ilvl w:val="0"/>
                <w:numId w:val="3"/>
              </w:numPr>
            </w:pPr>
            <w:r>
              <w:t>Portfolio</w:t>
            </w:r>
          </w:p>
          <w:p w:rsidR="006D14CF" w:rsidRDefault="006D14CF" w:rsidP="006D14CF">
            <w:bookmarkStart w:id="0" w:name="_GoBack"/>
            <w:bookmarkEnd w:id="0"/>
          </w:p>
          <w:p w:rsidR="006D14CF" w:rsidRDefault="006D14CF" w:rsidP="006D14CF"/>
        </w:tc>
      </w:tr>
      <w:tr w:rsidR="004B7DFF" w:rsidTr="004B7DFF">
        <w:tc>
          <w:tcPr>
            <w:tcW w:w="1620" w:type="dxa"/>
          </w:tcPr>
          <w:p w:rsidR="004B7DFF" w:rsidRDefault="004B7DFF" w:rsidP="001D3185">
            <w:r>
              <w:t>Assessment:</w:t>
            </w:r>
          </w:p>
          <w:p w:rsidR="004B7DFF" w:rsidRDefault="004B7DFF" w:rsidP="001D3185"/>
        </w:tc>
        <w:tc>
          <w:tcPr>
            <w:tcW w:w="7956" w:type="dxa"/>
          </w:tcPr>
          <w:p w:rsidR="004B7DFF" w:rsidRDefault="001E37A5" w:rsidP="001E37A5">
            <w:pPr>
              <w:pStyle w:val="ListParagraph"/>
              <w:numPr>
                <w:ilvl w:val="0"/>
                <w:numId w:val="6"/>
              </w:numPr>
            </w:pPr>
            <w:r>
              <w:t>Completion of worksheet</w:t>
            </w:r>
          </w:p>
          <w:p w:rsidR="001E37A5" w:rsidRDefault="001E37A5" w:rsidP="001E37A5">
            <w:pPr>
              <w:pStyle w:val="ListParagraph"/>
              <w:numPr>
                <w:ilvl w:val="0"/>
                <w:numId w:val="6"/>
              </w:numPr>
            </w:pPr>
            <w:r>
              <w:t>Participation in discussion</w:t>
            </w:r>
          </w:p>
          <w:p w:rsidR="004B7DFF" w:rsidRDefault="004B7DFF" w:rsidP="001D3185"/>
        </w:tc>
      </w:tr>
    </w:tbl>
    <w:p w:rsidR="006D14CF" w:rsidRPr="006D14CF" w:rsidRDefault="006D14CF" w:rsidP="006D14CF"/>
    <w:sectPr w:rsidR="006D14CF" w:rsidRPr="006D14CF" w:rsidSect="000F31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344F2"/>
    <w:multiLevelType w:val="hybridMultilevel"/>
    <w:tmpl w:val="5A804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E415F6"/>
    <w:multiLevelType w:val="hybridMultilevel"/>
    <w:tmpl w:val="61461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A03CB4"/>
    <w:multiLevelType w:val="hybridMultilevel"/>
    <w:tmpl w:val="2520A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88685C"/>
    <w:multiLevelType w:val="hybridMultilevel"/>
    <w:tmpl w:val="D9726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C41634"/>
    <w:multiLevelType w:val="hybridMultilevel"/>
    <w:tmpl w:val="0CB27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2431AE"/>
    <w:multiLevelType w:val="hybridMultilevel"/>
    <w:tmpl w:val="60FE8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4CF"/>
    <w:rsid w:val="000F3199"/>
    <w:rsid w:val="001E37A5"/>
    <w:rsid w:val="002E5220"/>
    <w:rsid w:val="00435D11"/>
    <w:rsid w:val="004B3B3A"/>
    <w:rsid w:val="004B7DFF"/>
    <w:rsid w:val="006D14CF"/>
    <w:rsid w:val="007A6CD2"/>
    <w:rsid w:val="008959A6"/>
    <w:rsid w:val="00924DBA"/>
    <w:rsid w:val="009708ED"/>
    <w:rsid w:val="00C71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8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14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708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8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14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708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562</Words>
  <Characters>3207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Higher Education Policy Commission</Company>
  <LinksUpToDate>false</LinksUpToDate>
  <CharactersWithSpaces>3762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McChesney</dc:creator>
  <cp:lastModifiedBy>ResaLabName</cp:lastModifiedBy>
  <cp:revision>3</cp:revision>
  <cp:lastPrinted>2010-12-14T16:38:00Z</cp:lastPrinted>
  <dcterms:created xsi:type="dcterms:W3CDTF">2014-06-19T16:47:00Z</dcterms:created>
  <dcterms:modified xsi:type="dcterms:W3CDTF">2014-06-19T16:51:00Z</dcterms:modified>
</cp:coreProperties>
</file>