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840"/>
        <w:gridCol w:w="7736"/>
      </w:tblGrid>
      <w:tr w:rsidR="006D14CF" w14:paraId="2F2726AF" w14:textId="77777777" w:rsidTr="004B7DFF">
        <w:tc>
          <w:tcPr>
            <w:tcW w:w="1620" w:type="dxa"/>
          </w:tcPr>
          <w:p w14:paraId="44A51555" w14:textId="77777777" w:rsidR="006D14CF" w:rsidRDefault="006D14CF" w:rsidP="006D14CF">
            <w:r>
              <w:t>Lesson Name:</w:t>
            </w:r>
          </w:p>
        </w:tc>
        <w:tc>
          <w:tcPr>
            <w:tcW w:w="7956" w:type="dxa"/>
          </w:tcPr>
          <w:p w14:paraId="0C303360" w14:textId="77777777" w:rsidR="006D14CF" w:rsidRDefault="00437C5B" w:rsidP="006D14CF">
            <w:r>
              <w:t>College Application &amp; Exploration Week</w:t>
            </w:r>
          </w:p>
          <w:p w14:paraId="302FA705" w14:textId="77777777" w:rsidR="006D14CF" w:rsidRDefault="006D14CF" w:rsidP="006D14CF"/>
        </w:tc>
      </w:tr>
      <w:tr w:rsidR="004B7DFF" w14:paraId="3ECF81C6" w14:textId="77777777" w:rsidTr="004B7DFF">
        <w:tc>
          <w:tcPr>
            <w:tcW w:w="1620" w:type="dxa"/>
          </w:tcPr>
          <w:p w14:paraId="0C03E670" w14:textId="77777777" w:rsidR="004B7DFF" w:rsidRDefault="004B7DFF" w:rsidP="006D14CF">
            <w:r>
              <w:t>Grade Level(s):</w:t>
            </w:r>
          </w:p>
        </w:tc>
        <w:tc>
          <w:tcPr>
            <w:tcW w:w="7956" w:type="dxa"/>
          </w:tcPr>
          <w:p w14:paraId="0CAC0885" w14:textId="77777777" w:rsidR="004B7DFF" w:rsidRDefault="00437C5B" w:rsidP="006D14CF">
            <w:r>
              <w:t>12th</w:t>
            </w:r>
          </w:p>
        </w:tc>
      </w:tr>
      <w:tr w:rsidR="006D14CF" w14:paraId="0D5FADEE" w14:textId="77777777" w:rsidTr="004B7DFF">
        <w:tc>
          <w:tcPr>
            <w:tcW w:w="1620" w:type="dxa"/>
          </w:tcPr>
          <w:p w14:paraId="39B27042" w14:textId="77777777" w:rsidR="006D14CF" w:rsidRDefault="006D14CF" w:rsidP="006D14CF">
            <w:r>
              <w:t>Goal/Objective</w:t>
            </w:r>
            <w:r w:rsidR="004B7DFF">
              <w:t>(s)</w:t>
            </w:r>
            <w:r>
              <w:t>:</w:t>
            </w:r>
          </w:p>
          <w:p w14:paraId="0D8959F7" w14:textId="77777777" w:rsidR="006D14CF" w:rsidRDefault="006D14CF" w:rsidP="006D14CF"/>
          <w:p w14:paraId="694CFEDE" w14:textId="77777777" w:rsidR="006D14CF" w:rsidRDefault="006D14CF" w:rsidP="006D14CF"/>
          <w:p w14:paraId="49DA75F2" w14:textId="77777777" w:rsidR="006D14CF" w:rsidRDefault="006D14CF" w:rsidP="006D14CF"/>
          <w:p w14:paraId="5CEBA2F3" w14:textId="77777777" w:rsidR="006D14CF" w:rsidRDefault="006D14CF" w:rsidP="006D14CF"/>
          <w:p w14:paraId="56D71C8B" w14:textId="77777777" w:rsidR="006D14CF" w:rsidRDefault="006D14CF" w:rsidP="006D14CF"/>
        </w:tc>
        <w:tc>
          <w:tcPr>
            <w:tcW w:w="7956" w:type="dxa"/>
          </w:tcPr>
          <w:p w14:paraId="156ED94A" w14:textId="77777777" w:rsidR="006D14CF" w:rsidRDefault="00E02A20" w:rsidP="00E02A20">
            <w:pPr>
              <w:pStyle w:val="ListParagraph"/>
              <w:numPr>
                <w:ilvl w:val="0"/>
                <w:numId w:val="1"/>
              </w:numPr>
            </w:pPr>
            <w:r>
              <w:t>Students will review admission requirements, application resources, and apply to college.</w:t>
            </w:r>
          </w:p>
          <w:p w14:paraId="5892A8B9" w14:textId="77777777" w:rsidR="00E02A20" w:rsidRDefault="00E02A20" w:rsidP="00E02A20">
            <w:pPr>
              <w:pStyle w:val="ListParagraph"/>
              <w:numPr>
                <w:ilvl w:val="0"/>
                <w:numId w:val="1"/>
              </w:numPr>
            </w:pPr>
            <w:r>
              <w:t xml:space="preserve">Students will review the earning potential of their chosen career cluster and major. </w:t>
            </w:r>
          </w:p>
        </w:tc>
      </w:tr>
      <w:tr w:rsidR="006D14CF" w14:paraId="672B3CFA" w14:textId="77777777" w:rsidTr="004B7DFF">
        <w:tc>
          <w:tcPr>
            <w:tcW w:w="1620" w:type="dxa"/>
          </w:tcPr>
          <w:p w14:paraId="2AA04C71" w14:textId="77777777" w:rsidR="006D14CF" w:rsidRDefault="004B7DFF" w:rsidP="006D14CF">
            <w:r>
              <w:t>Standard(s):</w:t>
            </w:r>
          </w:p>
          <w:p w14:paraId="62A161BE" w14:textId="77777777" w:rsidR="006D14CF" w:rsidRDefault="006D14CF" w:rsidP="006D14CF"/>
          <w:p w14:paraId="642F95EE" w14:textId="77777777" w:rsidR="006D14CF" w:rsidRDefault="006D14CF" w:rsidP="006D14CF"/>
          <w:p w14:paraId="1097B87C" w14:textId="77777777" w:rsidR="006D14CF" w:rsidRDefault="006D14CF" w:rsidP="006D14CF"/>
          <w:p w14:paraId="278D2B8A" w14:textId="77777777" w:rsidR="006D14CF" w:rsidRDefault="006D14CF" w:rsidP="006D14CF"/>
          <w:p w14:paraId="6DCC1357" w14:textId="77777777" w:rsidR="006D14CF" w:rsidRDefault="006D14CF" w:rsidP="006D14CF"/>
        </w:tc>
        <w:tc>
          <w:tcPr>
            <w:tcW w:w="7956" w:type="dxa"/>
          </w:tcPr>
          <w:p w14:paraId="490ED203" w14:textId="77777777" w:rsidR="006D14CF" w:rsidRDefault="00E02A20" w:rsidP="00E02A20">
            <w:pPr>
              <w:pStyle w:val="ListParagraph"/>
              <w:numPr>
                <w:ilvl w:val="0"/>
                <w:numId w:val="1"/>
              </w:numPr>
              <w:autoSpaceDE w:val="0"/>
              <w:autoSpaceDN w:val="0"/>
              <w:adjustRightInd w:val="0"/>
              <w:rPr>
                <w:rFonts w:cs="Arial"/>
                <w:szCs w:val="20"/>
              </w:rPr>
            </w:pPr>
            <w:r>
              <w:t xml:space="preserve">SS.12.C.1: </w:t>
            </w:r>
            <w:r w:rsidRPr="00E02A20">
              <w:rPr>
                <w:rFonts w:cs="Arial"/>
                <w:szCs w:val="20"/>
              </w:rPr>
              <w:t xml:space="preserve">strive to become vigilant, informed citizens who actively participate in the preservation and improvement of American government through community service and </w:t>
            </w:r>
            <w:proofErr w:type="gramStart"/>
            <w:r w:rsidRPr="00E02A20">
              <w:rPr>
                <w:rFonts w:cs="Arial"/>
                <w:szCs w:val="20"/>
              </w:rPr>
              <w:t>service-learning</w:t>
            </w:r>
            <w:proofErr w:type="gramEnd"/>
            <w:r w:rsidRPr="00E02A20">
              <w:rPr>
                <w:rFonts w:cs="Arial"/>
                <w:szCs w:val="20"/>
              </w:rPr>
              <w:t xml:space="preserve"> (examples include individual service projects, patriotic events, mock trials, group initiatives, community volunteerism).</w:t>
            </w:r>
          </w:p>
          <w:p w14:paraId="2866BEA1" w14:textId="77777777" w:rsidR="00664826" w:rsidRPr="00E02A20" w:rsidRDefault="00664826" w:rsidP="00664826">
            <w:pPr>
              <w:pStyle w:val="ListParagraph"/>
              <w:autoSpaceDE w:val="0"/>
              <w:autoSpaceDN w:val="0"/>
              <w:adjustRightInd w:val="0"/>
              <w:rPr>
                <w:rFonts w:cs="Arial"/>
                <w:szCs w:val="20"/>
              </w:rPr>
            </w:pPr>
          </w:p>
          <w:p w14:paraId="589B9C06" w14:textId="77777777" w:rsidR="00E02A20" w:rsidRDefault="00E02A20" w:rsidP="00E02A20">
            <w:pPr>
              <w:pStyle w:val="ListParagraph"/>
              <w:widowControl w:val="0"/>
              <w:numPr>
                <w:ilvl w:val="0"/>
                <w:numId w:val="1"/>
              </w:numPr>
              <w:rPr>
                <w:rFonts w:cs="Arial"/>
                <w:szCs w:val="20"/>
              </w:rPr>
            </w:pPr>
            <w:r>
              <w:t xml:space="preserve">SS.12.E.8: </w:t>
            </w:r>
            <w:r w:rsidRPr="00E02A20">
              <w:rPr>
                <w:rFonts w:cs="Arial"/>
                <w:szCs w:val="20"/>
              </w:rPr>
              <w:t>evaluate income, lifestyle, education and employment decisions to make successful career choice</w:t>
            </w:r>
            <w:r>
              <w:rPr>
                <w:rFonts w:cs="Arial"/>
                <w:szCs w:val="20"/>
              </w:rPr>
              <w:t>s</w:t>
            </w:r>
          </w:p>
          <w:p w14:paraId="08ABF1CB" w14:textId="77777777" w:rsidR="00664826" w:rsidRPr="00664826" w:rsidRDefault="00664826" w:rsidP="00664826">
            <w:pPr>
              <w:widowControl w:val="0"/>
              <w:rPr>
                <w:rFonts w:cs="Arial"/>
                <w:szCs w:val="20"/>
              </w:rPr>
            </w:pPr>
          </w:p>
          <w:p w14:paraId="64BD7156" w14:textId="77777777" w:rsidR="00E02A20" w:rsidRDefault="00E02A20" w:rsidP="00E02A20">
            <w:pPr>
              <w:pStyle w:val="ListParagraph"/>
              <w:widowControl w:val="0"/>
              <w:numPr>
                <w:ilvl w:val="0"/>
                <w:numId w:val="1"/>
              </w:numPr>
              <w:rPr>
                <w:rFonts w:cs="Arial"/>
                <w:szCs w:val="20"/>
              </w:rPr>
            </w:pPr>
            <w:r>
              <w:rPr>
                <w:rFonts w:cs="Arial"/>
                <w:szCs w:val="20"/>
              </w:rPr>
              <w:t xml:space="preserve">SS.12.E.11: </w:t>
            </w:r>
            <w:r w:rsidRPr="000B09D1">
              <w:rPr>
                <w:rFonts w:cs="Arial"/>
                <w:szCs w:val="20"/>
              </w:rPr>
              <w:t xml:space="preserve">develop the knowledge and practices of a savvy consumer who knows consumer rights and </w:t>
            </w:r>
            <w:proofErr w:type="gramStart"/>
            <w:r w:rsidRPr="000B09D1">
              <w:rPr>
                <w:rFonts w:cs="Arial"/>
                <w:szCs w:val="20"/>
              </w:rPr>
              <w:t>responsibilities,</w:t>
            </w:r>
            <w:proofErr w:type="gramEnd"/>
            <w:r w:rsidRPr="000B09D1">
              <w:rPr>
                <w:rFonts w:cs="Arial"/>
                <w:szCs w:val="20"/>
              </w:rPr>
              <w:t xml:space="preserve"> can identify and avoid fraudulent practices and guard against identify theft.</w:t>
            </w:r>
          </w:p>
          <w:p w14:paraId="2179BF42" w14:textId="77777777" w:rsidR="00664826" w:rsidRPr="00664826" w:rsidRDefault="00664826" w:rsidP="00664826">
            <w:pPr>
              <w:widowControl w:val="0"/>
              <w:rPr>
                <w:rFonts w:cs="Arial"/>
                <w:szCs w:val="20"/>
              </w:rPr>
            </w:pPr>
          </w:p>
          <w:p w14:paraId="52B1E44E" w14:textId="77777777" w:rsidR="00E02A20" w:rsidRDefault="00E02A20" w:rsidP="00E02A20">
            <w:pPr>
              <w:pStyle w:val="ListParagraph"/>
              <w:widowControl w:val="0"/>
              <w:numPr>
                <w:ilvl w:val="0"/>
                <w:numId w:val="1"/>
              </w:numPr>
              <w:rPr>
                <w:rFonts w:cs="Arial"/>
                <w:szCs w:val="20"/>
              </w:rPr>
            </w:pPr>
            <w:r>
              <w:rPr>
                <w:rFonts w:cs="Arial"/>
                <w:szCs w:val="20"/>
              </w:rPr>
              <w:t xml:space="preserve">SS.11-12.L.13: </w:t>
            </w:r>
            <w:r w:rsidRPr="00C36616">
              <w:rPr>
                <w:rFonts w:cs="Arial"/>
                <w:szCs w:val="20"/>
              </w:rPr>
              <w:t>produce clear and coherent writing in which the development, organization and style are appropriate to task, purpose and audience.</w:t>
            </w:r>
          </w:p>
          <w:p w14:paraId="242BC403" w14:textId="77777777" w:rsidR="00664826" w:rsidRPr="00664826" w:rsidRDefault="00664826" w:rsidP="00664826">
            <w:pPr>
              <w:widowControl w:val="0"/>
              <w:rPr>
                <w:rFonts w:cs="Arial"/>
                <w:szCs w:val="20"/>
              </w:rPr>
            </w:pPr>
          </w:p>
          <w:p w14:paraId="0D906C0A" w14:textId="77777777" w:rsidR="00E02A20" w:rsidRPr="00E02A20" w:rsidRDefault="00E02A20" w:rsidP="00E02A20">
            <w:pPr>
              <w:pStyle w:val="ListParagraph"/>
              <w:widowControl w:val="0"/>
              <w:numPr>
                <w:ilvl w:val="0"/>
                <w:numId w:val="1"/>
              </w:numPr>
              <w:rPr>
                <w:rFonts w:cs="Arial"/>
                <w:szCs w:val="20"/>
              </w:rPr>
            </w:pPr>
            <w:r>
              <w:rPr>
                <w:rFonts w:cs="Arial"/>
                <w:szCs w:val="20"/>
              </w:rPr>
              <w:t xml:space="preserve">SS.11-12.L.14: </w:t>
            </w:r>
            <w:r w:rsidRPr="00C36616">
              <w:rPr>
                <w:rFonts w:cs="Arial"/>
                <w:szCs w:val="20"/>
              </w:rPr>
              <w:t>develop and strengthen writing as needed by planning, revising, editing, rewriting or trying a new approach, focusing on addressing what is most significant for a specific purpose and audience.</w:t>
            </w:r>
          </w:p>
          <w:p w14:paraId="788D7E17" w14:textId="77777777" w:rsidR="00E02A20" w:rsidRDefault="00E02A20" w:rsidP="00E02A20">
            <w:pPr>
              <w:autoSpaceDE w:val="0"/>
              <w:autoSpaceDN w:val="0"/>
              <w:adjustRightInd w:val="0"/>
            </w:pPr>
          </w:p>
        </w:tc>
      </w:tr>
      <w:tr w:rsidR="006D14CF" w14:paraId="6FA27174" w14:textId="77777777" w:rsidTr="004B7DFF">
        <w:tc>
          <w:tcPr>
            <w:tcW w:w="1620" w:type="dxa"/>
          </w:tcPr>
          <w:p w14:paraId="00CF3025" w14:textId="77777777" w:rsidR="006D14CF" w:rsidRDefault="006D14CF" w:rsidP="006D14CF">
            <w:r>
              <w:t>Instructions:</w:t>
            </w:r>
          </w:p>
          <w:p w14:paraId="2776AF72" w14:textId="77777777" w:rsidR="006D14CF" w:rsidRDefault="006D14CF" w:rsidP="006D14CF"/>
          <w:p w14:paraId="0F355E24" w14:textId="77777777" w:rsidR="006D14CF" w:rsidRDefault="006D14CF" w:rsidP="006D14CF"/>
          <w:p w14:paraId="0D695320" w14:textId="77777777" w:rsidR="006D14CF" w:rsidRDefault="006D14CF" w:rsidP="006D14CF"/>
          <w:p w14:paraId="1CA6ABC3" w14:textId="77777777" w:rsidR="006D14CF" w:rsidRDefault="006D14CF" w:rsidP="006D14CF"/>
          <w:p w14:paraId="41180B5A" w14:textId="77777777" w:rsidR="006D14CF" w:rsidRDefault="006D14CF" w:rsidP="006D14CF"/>
        </w:tc>
        <w:tc>
          <w:tcPr>
            <w:tcW w:w="7956" w:type="dxa"/>
          </w:tcPr>
          <w:p w14:paraId="6A2899A7" w14:textId="77777777" w:rsidR="00252AA0" w:rsidRDefault="00252AA0" w:rsidP="004C12AD">
            <w:r>
              <w:t xml:space="preserve"> </w:t>
            </w:r>
            <w:r w:rsidR="004C12AD">
              <w:t>Rationale: This lesson is designed to reinforce information students learned and discovered in the College Application 101 lesson. Students will utilize information and assignments completed in that lesson for this lesson.  This lesson coincides with College Application &amp; Exploration Week and will entail students applying to college.</w:t>
            </w:r>
          </w:p>
          <w:p w14:paraId="11F7A264" w14:textId="77777777" w:rsidR="004C12AD" w:rsidRDefault="004C12AD" w:rsidP="004C12AD"/>
          <w:p w14:paraId="641D9A36" w14:textId="77777777" w:rsidR="004C12AD" w:rsidRDefault="004C12AD" w:rsidP="004C12AD">
            <w:r>
              <w:t>Activity 1:</w:t>
            </w:r>
          </w:p>
          <w:p w14:paraId="6CAA06FE" w14:textId="5F6F28BA" w:rsidR="004C12AD" w:rsidRDefault="004C12AD" w:rsidP="004C12AD">
            <w:pPr>
              <w:pStyle w:val="ListParagraph"/>
              <w:numPr>
                <w:ilvl w:val="0"/>
                <w:numId w:val="4"/>
              </w:numPr>
            </w:pPr>
            <w:r>
              <w:t xml:space="preserve">Students will need their College Information Sheet, Personal Statements, and Individual College &amp; Financial Aid Application Timeline sheets from the previous lesson. Have students review their information sheets and make any necessary changes. </w:t>
            </w:r>
          </w:p>
          <w:p w14:paraId="447277AA" w14:textId="77777777" w:rsidR="00664826" w:rsidRDefault="00664826" w:rsidP="00664826">
            <w:pPr>
              <w:pStyle w:val="ListParagraph"/>
            </w:pPr>
          </w:p>
          <w:p w14:paraId="32D45F27" w14:textId="77777777" w:rsidR="004C12AD" w:rsidRDefault="004C12AD" w:rsidP="004C12AD">
            <w:pPr>
              <w:pStyle w:val="ListParagraph"/>
              <w:numPr>
                <w:ilvl w:val="0"/>
                <w:numId w:val="4"/>
              </w:numPr>
            </w:pPr>
            <w:r>
              <w:t xml:space="preserve">Begin with a discussion asking students to what colleges they plan to apply and why. The instructor needs to focus the discussion on how their college choice will further their career goals. </w:t>
            </w:r>
          </w:p>
          <w:p w14:paraId="76658A53" w14:textId="77777777" w:rsidR="00664826" w:rsidRDefault="00664826" w:rsidP="00664826"/>
          <w:p w14:paraId="2F29736E" w14:textId="77777777" w:rsidR="00664826" w:rsidRDefault="00664826" w:rsidP="00664826"/>
          <w:p w14:paraId="643E0040" w14:textId="77777777" w:rsidR="00664826" w:rsidRDefault="00664826" w:rsidP="00664826"/>
          <w:p w14:paraId="399C876B" w14:textId="77777777" w:rsidR="00664826" w:rsidRDefault="00664826" w:rsidP="00664826"/>
          <w:p w14:paraId="11C9D475" w14:textId="43177185" w:rsidR="004C12AD" w:rsidRDefault="004C12AD" w:rsidP="004C12AD">
            <w:pPr>
              <w:pStyle w:val="ListParagraph"/>
              <w:numPr>
                <w:ilvl w:val="0"/>
                <w:numId w:val="4"/>
              </w:numPr>
            </w:pPr>
            <w:r>
              <w:lastRenderedPageBreak/>
              <w:t>Inform students that later on this week, they will actually be applying to college through the CFWV portal. Tell students that on that day, they will need personal information such as their social security number, etc. Continue to remind them throughout the week. You will want to coordinate your application day with the counselor for assistance and to ensure services are not duplicated.</w:t>
            </w:r>
          </w:p>
          <w:p w14:paraId="756AD860" w14:textId="77777777" w:rsidR="00664826" w:rsidRDefault="00664826" w:rsidP="00664826">
            <w:pPr>
              <w:ind w:left="360"/>
            </w:pPr>
          </w:p>
          <w:p w14:paraId="5230E87B" w14:textId="753A7A19" w:rsidR="00E71D77" w:rsidRDefault="004C12AD" w:rsidP="00E71D77">
            <w:pPr>
              <w:pStyle w:val="ListParagraph"/>
              <w:numPr>
                <w:ilvl w:val="0"/>
                <w:numId w:val="4"/>
              </w:numPr>
            </w:pPr>
            <w:r>
              <w:t xml:space="preserve">To showcase their college applications and career choices, students will make a photo collage representing their career field and college. Teachers can utilize a traditional hard-copy photo college using poster board and printed photos, or can opt for a digital collage using the free </w:t>
            </w:r>
            <w:r w:rsidR="00AF6EF1">
              <w:t>AutoCollage</w:t>
            </w:r>
            <w:r>
              <w:t xml:space="preserve"> app in the Microsoft Educator Network. </w:t>
            </w:r>
            <w:r w:rsidR="00E71D77">
              <w:t>Teachers should encourage students to capture original photos for their collage as opposed to using an image search such as Google Images.</w:t>
            </w:r>
          </w:p>
          <w:p w14:paraId="0D740197" w14:textId="2815DF9E" w:rsidR="00E71D77" w:rsidRDefault="00E71D77" w:rsidP="00E71D77">
            <w:pPr>
              <w:pStyle w:val="ListParagraph"/>
            </w:pPr>
            <w:r>
              <w:t xml:space="preserve">       </w:t>
            </w:r>
            <w:r w:rsidRPr="00E71D77">
              <w:rPr>
                <w:b/>
                <w:bCs/>
              </w:rPr>
              <w:t xml:space="preserve">A note about Microsoft </w:t>
            </w:r>
            <w:r w:rsidR="00AF6EF1">
              <w:rPr>
                <w:b/>
                <w:bCs/>
              </w:rPr>
              <w:t>AutoCollage</w:t>
            </w:r>
            <w:r>
              <w:t xml:space="preserve">: Teachers and students have free access to </w:t>
            </w:r>
            <w:proofErr w:type="spellStart"/>
            <w:r>
              <w:t>Photosynth</w:t>
            </w:r>
            <w:proofErr w:type="spellEnd"/>
            <w:r>
              <w:t xml:space="preserve"> through the Microsoft Educator Network at: </w:t>
            </w:r>
          </w:p>
          <w:p w14:paraId="349ECFFD" w14:textId="7C1C885D" w:rsidR="00E71D77" w:rsidRDefault="00AF6EF1" w:rsidP="00E71D77">
            <w:pPr>
              <w:pStyle w:val="ListParagraph"/>
            </w:pPr>
            <w:hyperlink r:id="rId6" w:history="1">
              <w:r w:rsidR="00E71D77" w:rsidRPr="00E40926">
                <w:rPr>
                  <w:rStyle w:val="Hyperlink"/>
                </w:rPr>
                <w:t>www.pil-network.com/resources/tools</w:t>
              </w:r>
            </w:hyperlink>
          </w:p>
          <w:p w14:paraId="290ADD9F" w14:textId="320F6078" w:rsidR="00E71D77" w:rsidRDefault="00E71D77" w:rsidP="00E71D77">
            <w:pPr>
              <w:pStyle w:val="ListParagraph"/>
            </w:pPr>
            <w:r>
              <w:t xml:space="preserve">Microsoft charges for </w:t>
            </w:r>
            <w:r w:rsidR="00AF6EF1">
              <w:t>AutoCollage if is not downloaded or used f</w:t>
            </w:r>
            <w:r>
              <w:t>rom this portal.</w:t>
            </w:r>
          </w:p>
          <w:p w14:paraId="6E7AF446" w14:textId="77777777" w:rsidR="00E71D77" w:rsidRDefault="00E71D77" w:rsidP="00E71D77">
            <w:pPr>
              <w:pStyle w:val="ListParagraph"/>
            </w:pPr>
          </w:p>
          <w:p w14:paraId="3F2FF707" w14:textId="77777777" w:rsidR="00E71D77" w:rsidRDefault="00E71D77" w:rsidP="00E71D77">
            <w:r>
              <w:t>Activity 2:</w:t>
            </w:r>
          </w:p>
          <w:p w14:paraId="4D4D49EA" w14:textId="1A71CF27" w:rsidR="00E71D77" w:rsidRDefault="00E71D77" w:rsidP="00E71D77">
            <w:pPr>
              <w:pStyle w:val="ListParagraph"/>
              <w:numPr>
                <w:ilvl w:val="0"/>
                <w:numId w:val="6"/>
              </w:numPr>
            </w:pPr>
            <w:r>
              <w:t>Students will complete a practice college application.</w:t>
            </w:r>
          </w:p>
          <w:p w14:paraId="41577750" w14:textId="77777777" w:rsidR="00664826" w:rsidRDefault="00664826" w:rsidP="00664826">
            <w:pPr>
              <w:ind w:left="360"/>
            </w:pPr>
          </w:p>
          <w:p w14:paraId="4DEAC044" w14:textId="77777777" w:rsidR="00E71D77" w:rsidRDefault="00E71D77" w:rsidP="00E71D77">
            <w:pPr>
              <w:pStyle w:val="ListParagraph"/>
              <w:numPr>
                <w:ilvl w:val="0"/>
                <w:numId w:val="6"/>
              </w:numPr>
            </w:pPr>
            <w:r>
              <w:t>You may wish to have the counselor provide assistance.</w:t>
            </w:r>
          </w:p>
          <w:p w14:paraId="1C6CA334" w14:textId="77777777" w:rsidR="00664826" w:rsidRDefault="00664826" w:rsidP="00664826"/>
          <w:p w14:paraId="27D3E5F2" w14:textId="77777777" w:rsidR="00E71D77" w:rsidRDefault="00E71D77" w:rsidP="00E71D77">
            <w:pPr>
              <w:pStyle w:val="ListParagraph"/>
              <w:numPr>
                <w:ilvl w:val="0"/>
                <w:numId w:val="6"/>
              </w:numPr>
            </w:pPr>
            <w:r>
              <w:t>Have students log on and sign in to CFWV.com</w:t>
            </w:r>
          </w:p>
          <w:p w14:paraId="4B17A7DB" w14:textId="77777777" w:rsidR="00664826" w:rsidRDefault="00664826" w:rsidP="00664826"/>
          <w:p w14:paraId="55BC5F6C" w14:textId="78E859FF" w:rsidR="00E71D77" w:rsidRDefault="00E71D77" w:rsidP="00E71D77">
            <w:pPr>
              <w:pStyle w:val="ListParagraph"/>
              <w:numPr>
                <w:ilvl w:val="0"/>
                <w:numId w:val="6"/>
              </w:numPr>
            </w:pPr>
            <w:r>
              <w:t>Click on the ‘College Planning’ tab</w:t>
            </w:r>
          </w:p>
          <w:p w14:paraId="01E9EFC1" w14:textId="77777777" w:rsidR="00664826" w:rsidRDefault="00664826" w:rsidP="00664826"/>
          <w:p w14:paraId="04D17E22" w14:textId="28D510DB" w:rsidR="00E71D77" w:rsidRDefault="00E71D77" w:rsidP="00E71D77">
            <w:pPr>
              <w:pStyle w:val="ListParagraph"/>
              <w:numPr>
                <w:ilvl w:val="0"/>
                <w:numId w:val="6"/>
              </w:numPr>
            </w:pPr>
            <w:r>
              <w:t>Scroll down and click on ‘Practice Application’</w:t>
            </w:r>
          </w:p>
          <w:p w14:paraId="6D6F212B" w14:textId="77777777" w:rsidR="00664826" w:rsidRDefault="00664826" w:rsidP="00664826"/>
          <w:p w14:paraId="10F45F87" w14:textId="0477621C" w:rsidR="00E71D77" w:rsidRDefault="00E71D77" w:rsidP="00E71D77">
            <w:pPr>
              <w:pStyle w:val="ListParagraph"/>
              <w:numPr>
                <w:ilvl w:val="0"/>
                <w:numId w:val="6"/>
              </w:numPr>
            </w:pPr>
            <w:r>
              <w:t>Students will complete the practice application and have it reviewed by the teacher and counselor</w:t>
            </w:r>
            <w:r w:rsidR="00664826">
              <w:t xml:space="preserve"> using the CFWV </w:t>
            </w:r>
            <w:proofErr w:type="spellStart"/>
            <w:r w:rsidR="00664826">
              <w:t>ProCenter</w:t>
            </w:r>
            <w:proofErr w:type="spellEnd"/>
            <w:r w:rsidR="00664826">
              <w:t>.</w:t>
            </w:r>
          </w:p>
          <w:p w14:paraId="75ABDEA1" w14:textId="77777777" w:rsidR="00E71D77" w:rsidRDefault="00E71D77" w:rsidP="00E71D77"/>
          <w:p w14:paraId="2E249AA4" w14:textId="77777777" w:rsidR="00E71D77" w:rsidRDefault="00E71D77" w:rsidP="00E71D77"/>
          <w:p w14:paraId="7DFA0741" w14:textId="391A40AD" w:rsidR="00E71D77" w:rsidRDefault="00E71D77" w:rsidP="00E71D77">
            <w:r>
              <w:t>Activity 3:</w:t>
            </w:r>
          </w:p>
          <w:p w14:paraId="127F319B" w14:textId="1BF3B062" w:rsidR="00E71D77" w:rsidRDefault="00E71D77" w:rsidP="00E71D77">
            <w:pPr>
              <w:pStyle w:val="ListParagraph"/>
              <w:numPr>
                <w:ilvl w:val="0"/>
                <w:numId w:val="5"/>
              </w:numPr>
            </w:pPr>
            <w:r>
              <w:t>Students will apply to college using the CFWV portal.</w:t>
            </w:r>
          </w:p>
          <w:p w14:paraId="72FB7FDF" w14:textId="77777777" w:rsidR="00664826" w:rsidRDefault="00664826" w:rsidP="00664826">
            <w:pPr>
              <w:pStyle w:val="ListParagraph"/>
            </w:pPr>
          </w:p>
          <w:p w14:paraId="53A45A27" w14:textId="2BF5FE46" w:rsidR="00E71D77" w:rsidRDefault="00E71D77" w:rsidP="00E71D77">
            <w:pPr>
              <w:pStyle w:val="ListParagraph"/>
              <w:numPr>
                <w:ilvl w:val="0"/>
                <w:numId w:val="5"/>
              </w:numPr>
            </w:pPr>
            <w:r>
              <w:t>Ensure that students have all necessary information before they begin the application process.</w:t>
            </w:r>
          </w:p>
          <w:p w14:paraId="35657497" w14:textId="77777777" w:rsidR="00664826" w:rsidRDefault="00664826" w:rsidP="00664826"/>
          <w:p w14:paraId="17288D16" w14:textId="77777777" w:rsidR="00E71D77" w:rsidRDefault="00E71D77" w:rsidP="00E71D77">
            <w:pPr>
              <w:pStyle w:val="ListParagraph"/>
              <w:numPr>
                <w:ilvl w:val="0"/>
                <w:numId w:val="5"/>
              </w:numPr>
            </w:pPr>
            <w:r>
              <w:t>Coordinate with your school counselor for help and assistance on this day.</w:t>
            </w:r>
          </w:p>
          <w:p w14:paraId="7617E090" w14:textId="77777777" w:rsidR="00664826" w:rsidRDefault="00664826" w:rsidP="00664826"/>
          <w:p w14:paraId="18518A27" w14:textId="5576B7DF" w:rsidR="00E71D77" w:rsidRDefault="00E71D77" w:rsidP="00E71D77">
            <w:pPr>
              <w:pStyle w:val="ListParagraph"/>
              <w:numPr>
                <w:ilvl w:val="0"/>
                <w:numId w:val="5"/>
              </w:numPr>
            </w:pPr>
            <w:r>
              <w:t>Have students log in to CFWV.com</w:t>
            </w:r>
          </w:p>
          <w:p w14:paraId="1A7E3083" w14:textId="77777777" w:rsidR="00664826" w:rsidRDefault="00664826" w:rsidP="00664826">
            <w:pPr>
              <w:pStyle w:val="ListParagraph"/>
            </w:pPr>
          </w:p>
          <w:p w14:paraId="4678C3D2" w14:textId="02103F8A" w:rsidR="00E71D77" w:rsidRDefault="00E71D77" w:rsidP="00E71D77">
            <w:pPr>
              <w:pStyle w:val="ListParagraph"/>
              <w:numPr>
                <w:ilvl w:val="0"/>
                <w:numId w:val="5"/>
              </w:numPr>
            </w:pPr>
            <w:r>
              <w:t>Click on the ‘College Planning’ tab</w:t>
            </w:r>
          </w:p>
          <w:p w14:paraId="066AFBF8" w14:textId="77777777" w:rsidR="00664826" w:rsidRDefault="00664826" w:rsidP="00664826"/>
          <w:p w14:paraId="0A810D3F" w14:textId="14649574" w:rsidR="00E71D77" w:rsidRDefault="00E71D77" w:rsidP="00E71D77">
            <w:pPr>
              <w:pStyle w:val="ListParagraph"/>
              <w:numPr>
                <w:ilvl w:val="0"/>
                <w:numId w:val="5"/>
              </w:numPr>
            </w:pPr>
            <w:r>
              <w:t>Scroll down and click on ‘Applications’</w:t>
            </w:r>
          </w:p>
          <w:p w14:paraId="5B853FE6" w14:textId="77777777" w:rsidR="00664826" w:rsidRDefault="00664826" w:rsidP="00664826"/>
          <w:p w14:paraId="71C6378D" w14:textId="1B14FB0B" w:rsidR="00E71D77" w:rsidRDefault="00E71D77" w:rsidP="00E71D77">
            <w:pPr>
              <w:pStyle w:val="ListParagraph"/>
              <w:numPr>
                <w:ilvl w:val="0"/>
                <w:numId w:val="5"/>
              </w:numPr>
            </w:pPr>
            <w:r>
              <w:t>Students need to follow the prompts to apply to the colleges of their choice. Teachers and counselors must be available to answer questions and provide assistance.</w:t>
            </w:r>
          </w:p>
          <w:p w14:paraId="2AF47E8A" w14:textId="77777777" w:rsidR="00664826" w:rsidRDefault="00664826" w:rsidP="00664826"/>
          <w:p w14:paraId="0EEF8BEC" w14:textId="77777777" w:rsidR="00E71D77" w:rsidRDefault="00E71D77" w:rsidP="00E71D77">
            <w:pPr>
              <w:pStyle w:val="ListParagraph"/>
              <w:numPr>
                <w:ilvl w:val="0"/>
                <w:numId w:val="5"/>
              </w:numPr>
            </w:pPr>
            <w:r>
              <w:t>Remind students about data security and protecting their personal information</w:t>
            </w:r>
          </w:p>
          <w:p w14:paraId="3D2ED946" w14:textId="77777777" w:rsidR="00664826" w:rsidRDefault="00664826" w:rsidP="00664826"/>
          <w:p w14:paraId="67960FD9" w14:textId="77777777" w:rsidR="00E71D77" w:rsidRDefault="00E71D77" w:rsidP="00E71D77">
            <w:pPr>
              <w:pStyle w:val="ListParagraph"/>
              <w:numPr>
                <w:ilvl w:val="0"/>
                <w:numId w:val="5"/>
              </w:numPr>
            </w:pPr>
            <w:r>
              <w:t>Students need to print hard copies of all application confirmations</w:t>
            </w:r>
          </w:p>
          <w:p w14:paraId="179438A0" w14:textId="77777777" w:rsidR="00664826" w:rsidRDefault="00664826" w:rsidP="00664826"/>
          <w:p w14:paraId="06521B76" w14:textId="30B14A29" w:rsidR="00E71D77" w:rsidRDefault="00E71D77" w:rsidP="00E71D77">
            <w:pPr>
              <w:pStyle w:val="ListParagraph"/>
              <w:numPr>
                <w:ilvl w:val="0"/>
                <w:numId w:val="5"/>
              </w:numPr>
            </w:pPr>
            <w:r>
              <w:t>Remind students that they can utilize the same application tab on CFWV to track their applications</w:t>
            </w:r>
          </w:p>
          <w:p w14:paraId="52786408" w14:textId="63731D1E" w:rsidR="00E71D77" w:rsidRDefault="00E71D77" w:rsidP="00E71D77"/>
        </w:tc>
      </w:tr>
      <w:tr w:rsidR="006D14CF" w14:paraId="76FAEB61" w14:textId="77777777" w:rsidTr="004B7DFF">
        <w:tc>
          <w:tcPr>
            <w:tcW w:w="1620" w:type="dxa"/>
          </w:tcPr>
          <w:p w14:paraId="45E75438" w14:textId="16F42EBA" w:rsidR="006D14CF" w:rsidRDefault="006D14CF" w:rsidP="006D14CF">
            <w:r>
              <w:lastRenderedPageBreak/>
              <w:t>Materials:</w:t>
            </w:r>
          </w:p>
          <w:p w14:paraId="5696C388" w14:textId="77777777" w:rsidR="006D14CF" w:rsidRDefault="006D14CF" w:rsidP="006D14CF"/>
          <w:p w14:paraId="70D8146A" w14:textId="77777777" w:rsidR="006D14CF" w:rsidRDefault="006D14CF" w:rsidP="006D14CF"/>
          <w:p w14:paraId="2C9428CF" w14:textId="77777777" w:rsidR="006D14CF" w:rsidRDefault="006D14CF" w:rsidP="006D14CF"/>
          <w:p w14:paraId="4AEE623E" w14:textId="77777777" w:rsidR="006D14CF" w:rsidRDefault="006D14CF" w:rsidP="006D14CF"/>
          <w:p w14:paraId="363BC495" w14:textId="77777777" w:rsidR="006D14CF" w:rsidRDefault="006D14CF" w:rsidP="006D14CF"/>
          <w:p w14:paraId="2DF15CB9" w14:textId="77777777" w:rsidR="006D14CF" w:rsidRDefault="006D14CF" w:rsidP="006D14CF"/>
        </w:tc>
        <w:tc>
          <w:tcPr>
            <w:tcW w:w="7956" w:type="dxa"/>
          </w:tcPr>
          <w:p w14:paraId="49AF7635" w14:textId="04CB84A3" w:rsidR="00252AA0" w:rsidRDefault="004C12AD" w:rsidP="004C12AD">
            <w:pPr>
              <w:pStyle w:val="ListParagraph"/>
              <w:numPr>
                <w:ilvl w:val="0"/>
                <w:numId w:val="1"/>
              </w:numPr>
            </w:pPr>
            <w:r>
              <w:t>CFWV.com website</w:t>
            </w:r>
          </w:p>
          <w:p w14:paraId="2C101E62" w14:textId="512A94A6" w:rsidR="004C12AD" w:rsidRDefault="004C12AD" w:rsidP="004C12AD">
            <w:pPr>
              <w:pStyle w:val="ListParagraph"/>
              <w:numPr>
                <w:ilvl w:val="0"/>
                <w:numId w:val="1"/>
              </w:numPr>
            </w:pPr>
            <w:r>
              <w:t>College Information Sheet</w:t>
            </w:r>
          </w:p>
          <w:p w14:paraId="69957AB2" w14:textId="77777777" w:rsidR="004C12AD" w:rsidRDefault="004C12AD" w:rsidP="004C12AD">
            <w:pPr>
              <w:pStyle w:val="ListParagraph"/>
              <w:numPr>
                <w:ilvl w:val="0"/>
                <w:numId w:val="1"/>
              </w:numPr>
            </w:pPr>
            <w:r>
              <w:t>Personal Statement</w:t>
            </w:r>
          </w:p>
          <w:p w14:paraId="2690E910" w14:textId="77777777" w:rsidR="004C12AD" w:rsidRDefault="004C12AD" w:rsidP="004C12AD">
            <w:pPr>
              <w:pStyle w:val="ListParagraph"/>
              <w:numPr>
                <w:ilvl w:val="0"/>
                <w:numId w:val="1"/>
              </w:numPr>
            </w:pPr>
            <w:r>
              <w:t>Individual College &amp; Financial Aid Application Timeline Sheet</w:t>
            </w:r>
          </w:p>
          <w:p w14:paraId="4D6E30FF" w14:textId="052AE391" w:rsidR="004C12AD" w:rsidRDefault="004C12AD" w:rsidP="004C12AD">
            <w:pPr>
              <w:pStyle w:val="ListParagraph"/>
              <w:numPr>
                <w:ilvl w:val="0"/>
                <w:numId w:val="1"/>
              </w:numPr>
            </w:pPr>
            <w:r>
              <w:t>Computer and Internet access</w:t>
            </w:r>
          </w:p>
          <w:p w14:paraId="5968E2C1" w14:textId="27CFDEFB" w:rsidR="004C12AD" w:rsidRDefault="004C12AD" w:rsidP="004C12AD">
            <w:pPr>
              <w:pStyle w:val="ListParagraph"/>
              <w:numPr>
                <w:ilvl w:val="0"/>
                <w:numId w:val="1"/>
              </w:numPr>
            </w:pPr>
            <w:r>
              <w:t>Students will need their personal information to complete and transmit college applications (social security number, parent birthdates, etc.)</w:t>
            </w:r>
          </w:p>
          <w:p w14:paraId="6CD3EE37" w14:textId="2475FB61" w:rsidR="00E71D77" w:rsidRDefault="00E71D77" w:rsidP="004C12AD">
            <w:pPr>
              <w:pStyle w:val="ListParagraph"/>
              <w:numPr>
                <w:ilvl w:val="0"/>
                <w:numId w:val="1"/>
              </w:numPr>
            </w:pPr>
            <w:r>
              <w:t>Collage materials: poster board, art supplies, photo paper, markers, etc.</w:t>
            </w:r>
          </w:p>
          <w:p w14:paraId="5D397AD9" w14:textId="50CA3608" w:rsidR="00E71D77" w:rsidRDefault="00E71D77" w:rsidP="004C12AD">
            <w:pPr>
              <w:pStyle w:val="ListParagraph"/>
              <w:numPr>
                <w:ilvl w:val="0"/>
                <w:numId w:val="1"/>
              </w:numPr>
            </w:pPr>
            <w:r>
              <w:t xml:space="preserve">Microsoft </w:t>
            </w:r>
            <w:r w:rsidR="00AF6EF1">
              <w:t>AutoCollage</w:t>
            </w:r>
            <w:r>
              <w:t xml:space="preserve"> collage tool from the Microsoft Educator Network</w:t>
            </w:r>
          </w:p>
          <w:p w14:paraId="709535E2" w14:textId="77777777" w:rsidR="004C12AD" w:rsidRDefault="004C12AD" w:rsidP="006D14CF"/>
          <w:p w14:paraId="6B56AB6A" w14:textId="77777777" w:rsidR="00586E65" w:rsidRDefault="00586E65" w:rsidP="006D14CF"/>
        </w:tc>
      </w:tr>
      <w:tr w:rsidR="006D14CF" w14:paraId="17A23515" w14:textId="77777777" w:rsidTr="004B7DFF">
        <w:tc>
          <w:tcPr>
            <w:tcW w:w="1620" w:type="dxa"/>
          </w:tcPr>
          <w:p w14:paraId="1324DB68" w14:textId="012AC308" w:rsidR="006D14CF" w:rsidRDefault="004B7DFF" w:rsidP="006D14CF">
            <w:r>
              <w:t>CFWV Tools Used:</w:t>
            </w:r>
          </w:p>
          <w:p w14:paraId="0801DF4E" w14:textId="77777777" w:rsidR="006D14CF" w:rsidRDefault="006D14CF" w:rsidP="006D14CF"/>
          <w:p w14:paraId="4AE0617E" w14:textId="77777777" w:rsidR="006D14CF" w:rsidRDefault="006D14CF" w:rsidP="006D14CF"/>
          <w:p w14:paraId="1D08F46B" w14:textId="77777777" w:rsidR="006D14CF" w:rsidRDefault="006D14CF" w:rsidP="006D14CF"/>
          <w:p w14:paraId="7B9577F2" w14:textId="77777777" w:rsidR="006D14CF" w:rsidRDefault="006D14CF" w:rsidP="006D14CF"/>
        </w:tc>
        <w:tc>
          <w:tcPr>
            <w:tcW w:w="7956" w:type="dxa"/>
          </w:tcPr>
          <w:p w14:paraId="30277F44" w14:textId="7E70FF15" w:rsidR="006D14CF" w:rsidRDefault="00761840" w:rsidP="006D14CF">
            <w:r>
              <w:t>Practice Application</w:t>
            </w:r>
          </w:p>
          <w:p w14:paraId="4FF6D322" w14:textId="0B9EACE3" w:rsidR="00761840" w:rsidRDefault="00761840" w:rsidP="006D14CF">
            <w:r>
              <w:t>College Application &amp; Tracking Tool</w:t>
            </w:r>
          </w:p>
          <w:p w14:paraId="13D09028" w14:textId="43370A8D" w:rsidR="00664826" w:rsidRDefault="00664826" w:rsidP="006D14CF">
            <w:r>
              <w:t xml:space="preserve">CFWV </w:t>
            </w:r>
            <w:proofErr w:type="spellStart"/>
            <w:r>
              <w:t>ProCenter</w:t>
            </w:r>
            <w:proofErr w:type="spellEnd"/>
            <w:r>
              <w:t xml:space="preserve"> to review completed practice applications</w:t>
            </w:r>
          </w:p>
          <w:p w14:paraId="764A3362" w14:textId="77777777" w:rsidR="006D14CF" w:rsidRDefault="006D14CF" w:rsidP="006D14CF"/>
        </w:tc>
      </w:tr>
      <w:tr w:rsidR="004B7DFF" w14:paraId="35209792" w14:textId="77777777" w:rsidTr="004B7DFF">
        <w:tc>
          <w:tcPr>
            <w:tcW w:w="1620" w:type="dxa"/>
          </w:tcPr>
          <w:p w14:paraId="44DB317B" w14:textId="4B0EA361" w:rsidR="004B7DFF" w:rsidRDefault="004B7DFF" w:rsidP="004C12AD">
            <w:r>
              <w:t>Assessment:</w:t>
            </w:r>
          </w:p>
          <w:p w14:paraId="28062722" w14:textId="77777777" w:rsidR="004B7DFF" w:rsidRDefault="004B7DFF" w:rsidP="004C12AD"/>
          <w:p w14:paraId="0F1808F7" w14:textId="77777777" w:rsidR="004B7DFF" w:rsidRDefault="004B7DFF" w:rsidP="004C12AD"/>
          <w:p w14:paraId="281C9564" w14:textId="77777777" w:rsidR="004B7DFF" w:rsidRDefault="004B7DFF" w:rsidP="004C12AD"/>
          <w:p w14:paraId="6B9BF6DD" w14:textId="77777777" w:rsidR="004B7DFF" w:rsidRDefault="004B7DFF" w:rsidP="004C12AD"/>
        </w:tc>
        <w:tc>
          <w:tcPr>
            <w:tcW w:w="7956" w:type="dxa"/>
          </w:tcPr>
          <w:p w14:paraId="595A7ECF" w14:textId="27755C5E" w:rsidR="004B7DFF" w:rsidRDefault="00761840" w:rsidP="00761840">
            <w:pPr>
              <w:pStyle w:val="ListParagraph"/>
              <w:numPr>
                <w:ilvl w:val="0"/>
                <w:numId w:val="1"/>
              </w:numPr>
            </w:pPr>
            <w:r>
              <w:t>Students will be assessed based on the quality of their photo collage</w:t>
            </w:r>
            <w:r w:rsidR="00AF6EF1">
              <w:t xml:space="preserve"> using the rubric</w:t>
            </w:r>
            <w:r>
              <w:t>.</w:t>
            </w:r>
          </w:p>
          <w:p w14:paraId="19014EA6" w14:textId="5BD39EDB" w:rsidR="00761840" w:rsidRDefault="00761840" w:rsidP="00761840">
            <w:pPr>
              <w:pStyle w:val="ListParagraph"/>
              <w:numPr>
                <w:ilvl w:val="0"/>
                <w:numId w:val="1"/>
              </w:numPr>
            </w:pPr>
            <w:r>
              <w:t>Students will be assessed based on successful completion of the practice application. This will be an all-or-nothing grade.</w:t>
            </w:r>
          </w:p>
          <w:p w14:paraId="7FBFB538" w14:textId="77777777" w:rsidR="004B7DFF" w:rsidRDefault="004B7DFF" w:rsidP="004C12AD"/>
          <w:p w14:paraId="7898265E" w14:textId="77777777" w:rsidR="004B7DFF" w:rsidRDefault="004B7DFF" w:rsidP="004C12AD"/>
          <w:p w14:paraId="0004DC43" w14:textId="77777777" w:rsidR="004B7DFF" w:rsidRDefault="004B7DFF" w:rsidP="004C12AD"/>
          <w:p w14:paraId="5582B069" w14:textId="77777777" w:rsidR="004B7DFF" w:rsidRDefault="004B7DFF" w:rsidP="004C12AD"/>
          <w:p w14:paraId="11B67D39" w14:textId="77777777" w:rsidR="004B7DFF" w:rsidRDefault="004B7DFF" w:rsidP="004C12AD"/>
          <w:p w14:paraId="20EEA337" w14:textId="77777777" w:rsidR="004B7DFF" w:rsidRDefault="004B7DFF" w:rsidP="004C12AD"/>
          <w:p w14:paraId="7DF82E99" w14:textId="77777777" w:rsidR="004B7DFF" w:rsidRDefault="004B7DFF" w:rsidP="004C12AD"/>
        </w:tc>
      </w:tr>
    </w:tbl>
    <w:p w14:paraId="3E639CC6" w14:textId="77777777" w:rsidR="006D14CF" w:rsidRDefault="006D14CF" w:rsidP="006D14CF"/>
    <w:p w14:paraId="5C655983" w14:textId="77777777" w:rsidR="00AF6EF1" w:rsidRDefault="00AF6EF1" w:rsidP="006D14CF"/>
    <w:p w14:paraId="3727EEDA" w14:textId="77777777" w:rsidR="00AF6EF1" w:rsidRDefault="00AF6EF1" w:rsidP="006D14CF"/>
    <w:p w14:paraId="6CFAB991" w14:textId="77777777" w:rsidR="00AF6EF1" w:rsidRDefault="00AF6EF1" w:rsidP="00AF6EF1">
      <w:pPr>
        <w:widowControl w:val="0"/>
        <w:tabs>
          <w:tab w:val="left" w:pos="220"/>
          <w:tab w:val="left" w:pos="720"/>
        </w:tabs>
        <w:autoSpaceDE w:val="0"/>
        <w:autoSpaceDN w:val="0"/>
        <w:adjustRightInd w:val="0"/>
        <w:spacing w:after="0" w:line="240" w:lineRule="auto"/>
        <w:rPr>
          <w:rFonts w:ascii="Times" w:hAnsi="Times" w:cs="Times"/>
          <w:sz w:val="32"/>
          <w:szCs w:val="32"/>
        </w:rPr>
      </w:pPr>
    </w:p>
    <w:p w14:paraId="77E9850A" w14:textId="4D3AC621" w:rsidR="00AF6EF1" w:rsidRPr="00AF6EF1" w:rsidRDefault="00AF6EF1" w:rsidP="00AF6EF1">
      <w:pPr>
        <w:widowControl w:val="0"/>
        <w:tabs>
          <w:tab w:val="left" w:pos="220"/>
          <w:tab w:val="left" w:pos="720"/>
        </w:tabs>
        <w:autoSpaceDE w:val="0"/>
        <w:autoSpaceDN w:val="0"/>
        <w:adjustRightInd w:val="0"/>
        <w:spacing w:after="0" w:line="240" w:lineRule="auto"/>
        <w:jc w:val="center"/>
        <w:rPr>
          <w:rFonts w:cs="Times"/>
          <w:sz w:val="48"/>
          <w:szCs w:val="32"/>
        </w:rPr>
      </w:pPr>
      <w:r w:rsidRPr="00AF6EF1">
        <w:rPr>
          <w:rFonts w:cs="Times"/>
          <w:sz w:val="48"/>
          <w:szCs w:val="32"/>
        </w:rPr>
        <w:lastRenderedPageBreak/>
        <w:t>College Application Week Photo Co</w:t>
      </w:r>
      <w:bookmarkStart w:id="0" w:name="_GoBack"/>
      <w:bookmarkEnd w:id="0"/>
      <w:r w:rsidRPr="00AF6EF1">
        <w:rPr>
          <w:rFonts w:cs="Times"/>
          <w:sz w:val="48"/>
          <w:szCs w:val="32"/>
        </w:rPr>
        <w:t>llage Rubric</w:t>
      </w:r>
    </w:p>
    <w:p w14:paraId="5B6B9ACD" w14:textId="77777777" w:rsidR="00AF6EF1" w:rsidRPr="00AF6EF1" w:rsidRDefault="00AF6EF1" w:rsidP="00AF6EF1">
      <w:pPr>
        <w:widowControl w:val="0"/>
        <w:tabs>
          <w:tab w:val="left" w:pos="220"/>
          <w:tab w:val="left" w:pos="720"/>
        </w:tabs>
        <w:autoSpaceDE w:val="0"/>
        <w:autoSpaceDN w:val="0"/>
        <w:adjustRightInd w:val="0"/>
        <w:spacing w:after="0" w:line="240" w:lineRule="auto"/>
        <w:ind w:left="720"/>
        <w:rPr>
          <w:rFonts w:ascii="Times" w:hAnsi="Times" w:cs="Times"/>
          <w:sz w:val="32"/>
          <w:szCs w:val="32"/>
        </w:rPr>
      </w:pPr>
    </w:p>
    <w:tbl>
      <w:tblPr>
        <w:tblpPr w:leftFromText="180" w:rightFromText="180" w:vertAnchor="page" w:horzAnchor="page" w:tblpX="1009" w:tblpY="3061"/>
        <w:tblW w:w="11016" w:type="dxa"/>
        <w:tblBorders>
          <w:top w:val="single" w:sz="8" w:space="0" w:color="6D6D6D"/>
          <w:left w:val="single" w:sz="8" w:space="0" w:color="6D6D6D"/>
          <w:right w:val="single" w:sz="8" w:space="0" w:color="6D6D6D"/>
        </w:tblBorders>
        <w:tblLook w:val="0000" w:firstRow="0" w:lastRow="0" w:firstColumn="0" w:lastColumn="0" w:noHBand="0" w:noVBand="0"/>
      </w:tblPr>
      <w:tblGrid>
        <w:gridCol w:w="1380"/>
        <w:gridCol w:w="2323"/>
        <w:gridCol w:w="2325"/>
        <w:gridCol w:w="2590"/>
        <w:gridCol w:w="2398"/>
      </w:tblGrid>
      <w:tr w:rsidR="00AF6EF1" w:rsidRPr="00AF6EF1" w14:paraId="7F4EAF0A" w14:textId="77777777" w:rsidTr="00AF6EF1">
        <w:tblPrEx>
          <w:tblCellMar>
            <w:top w:w="0" w:type="dxa"/>
            <w:bottom w:w="0" w:type="dxa"/>
          </w:tblCellMar>
        </w:tblPrEx>
        <w:tc>
          <w:tcPr>
            <w:tcW w:w="0" w:type="auto"/>
            <w:tcBorders>
              <w:top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14:paraId="72825BA7" w14:textId="77777777" w:rsidR="00AF6EF1" w:rsidRPr="00AF6EF1" w:rsidRDefault="00AF6EF1" w:rsidP="00AF6EF1">
            <w:pPr>
              <w:widowControl w:val="0"/>
              <w:autoSpaceDE w:val="0"/>
              <w:autoSpaceDN w:val="0"/>
              <w:adjustRightInd w:val="0"/>
              <w:spacing w:after="0" w:line="240" w:lineRule="auto"/>
              <w:jc w:val="center"/>
              <w:rPr>
                <w:rFonts w:cs="Times"/>
                <w:sz w:val="20"/>
                <w:szCs w:val="20"/>
              </w:rPr>
            </w:pPr>
            <w:r w:rsidRPr="00AF6EF1">
              <w:rPr>
                <w:rFonts w:cs="Times"/>
                <w:sz w:val="20"/>
                <w:szCs w:val="20"/>
              </w:rPr>
              <w:t>CATEGORY</w:t>
            </w:r>
          </w:p>
        </w:tc>
        <w:tc>
          <w:tcPr>
            <w:tcW w:w="0" w:type="auto"/>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14:paraId="0E030637"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4</w:t>
            </w:r>
          </w:p>
        </w:tc>
        <w:tc>
          <w:tcPr>
            <w:tcW w:w="0" w:type="auto"/>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14:paraId="251218DD"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3</w:t>
            </w:r>
          </w:p>
        </w:tc>
        <w:tc>
          <w:tcPr>
            <w:tcW w:w="0" w:type="auto"/>
            <w:tcBorders>
              <w:top w:val="single" w:sz="8" w:space="0" w:color="6D6D6D"/>
              <w:left w:val="single" w:sz="8" w:space="0" w:color="6D6D6D"/>
              <w:bottom w:val="single" w:sz="8" w:space="0" w:color="6D6D6D"/>
              <w:right w:val="single" w:sz="8" w:space="0" w:color="6D6D6D"/>
            </w:tcBorders>
            <w:shd w:val="clear" w:color="auto" w:fill="FFFFF5"/>
            <w:tcMar>
              <w:top w:w="40" w:type="nil"/>
              <w:left w:w="40" w:type="nil"/>
              <w:bottom w:w="40" w:type="nil"/>
              <w:right w:w="40" w:type="nil"/>
            </w:tcMar>
            <w:vAlign w:val="bottom"/>
          </w:tcPr>
          <w:p w14:paraId="4250A88E"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2</w:t>
            </w:r>
          </w:p>
        </w:tc>
        <w:tc>
          <w:tcPr>
            <w:tcW w:w="0" w:type="auto"/>
            <w:tcBorders>
              <w:top w:val="single" w:sz="8" w:space="0" w:color="6D6D6D"/>
              <w:left w:val="single" w:sz="8" w:space="0" w:color="6D6D6D"/>
              <w:bottom w:val="single" w:sz="8" w:space="0" w:color="6D6D6D"/>
            </w:tcBorders>
            <w:shd w:val="clear" w:color="auto" w:fill="FFFFF5"/>
            <w:tcMar>
              <w:top w:w="40" w:type="nil"/>
              <w:left w:w="40" w:type="nil"/>
              <w:bottom w:w="40" w:type="nil"/>
              <w:right w:w="40" w:type="nil"/>
            </w:tcMar>
            <w:vAlign w:val="bottom"/>
          </w:tcPr>
          <w:p w14:paraId="2B5F3A5C"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1</w:t>
            </w:r>
          </w:p>
        </w:tc>
      </w:tr>
      <w:tr w:rsidR="00AF6EF1" w:rsidRPr="00AF6EF1" w14:paraId="3C7EB657" w14:textId="77777777" w:rsidTr="00AF6EF1">
        <w:tblPrEx>
          <w:tblBorders>
            <w:top w:val="none" w:sz="0" w:space="0" w:color="auto"/>
          </w:tblBorders>
          <w:tblCellMar>
            <w:top w:w="0" w:type="dxa"/>
            <w:bottom w:w="0" w:type="dxa"/>
          </w:tblCellMar>
        </w:tblPrEx>
        <w:tc>
          <w:tcPr>
            <w:tcW w:w="0" w:type="auto"/>
            <w:tcBorders>
              <w:top w:val="single" w:sz="8" w:space="0" w:color="6D6D6D"/>
              <w:bottom w:val="single" w:sz="8" w:space="0" w:color="6D6D6D"/>
              <w:right w:val="single" w:sz="8" w:space="0" w:color="6D6D6D"/>
            </w:tcBorders>
            <w:tcMar>
              <w:top w:w="40" w:type="nil"/>
              <w:left w:w="40" w:type="nil"/>
              <w:bottom w:w="40" w:type="nil"/>
              <w:right w:w="40" w:type="nil"/>
            </w:tcMar>
          </w:tcPr>
          <w:p w14:paraId="089E07C0"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Presentation</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319C00A1"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Well-rehearsed with smooth delivery that holds audience attention.</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48D0FCF3"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Rehearsed with fairly smooth delivery that holds audience attention most of the time.</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1484D5AA"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Delivery not smooth, but able to maintain interest of the audience most of the time.</w:t>
            </w:r>
          </w:p>
        </w:tc>
        <w:tc>
          <w:tcPr>
            <w:tcW w:w="0" w:type="auto"/>
            <w:tcBorders>
              <w:top w:val="single" w:sz="8" w:space="0" w:color="6D6D6D"/>
              <w:left w:val="single" w:sz="8" w:space="0" w:color="6D6D6D"/>
              <w:bottom w:val="single" w:sz="8" w:space="0" w:color="6D6D6D"/>
            </w:tcBorders>
            <w:tcMar>
              <w:top w:w="40" w:type="nil"/>
              <w:left w:w="40" w:type="nil"/>
              <w:bottom w:w="40" w:type="nil"/>
              <w:right w:w="40" w:type="nil"/>
            </w:tcMar>
          </w:tcPr>
          <w:p w14:paraId="47059700"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Delivery not smooth and audience attention often lost.</w:t>
            </w:r>
          </w:p>
        </w:tc>
      </w:tr>
      <w:tr w:rsidR="00AF6EF1" w:rsidRPr="00AF6EF1" w14:paraId="6C736454" w14:textId="77777777" w:rsidTr="00AF6EF1">
        <w:tblPrEx>
          <w:tblBorders>
            <w:top w:val="none" w:sz="0" w:space="0" w:color="auto"/>
          </w:tblBorders>
          <w:tblCellMar>
            <w:top w:w="0" w:type="dxa"/>
            <w:bottom w:w="0" w:type="dxa"/>
          </w:tblCellMar>
        </w:tblPrEx>
        <w:tc>
          <w:tcPr>
            <w:tcW w:w="0" w:type="auto"/>
            <w:tcBorders>
              <w:top w:val="single" w:sz="8" w:space="0" w:color="6D6D6D"/>
              <w:bottom w:val="single" w:sz="8" w:space="0" w:color="6D6D6D"/>
              <w:right w:val="single" w:sz="8" w:space="0" w:color="6D6D6D"/>
            </w:tcBorders>
            <w:tcMar>
              <w:top w:w="40" w:type="nil"/>
              <w:left w:w="40" w:type="nil"/>
              <w:bottom w:w="40" w:type="nil"/>
              <w:right w:w="40" w:type="nil"/>
            </w:tcMar>
          </w:tcPr>
          <w:p w14:paraId="6425EB30"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Attractiveness</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1DBC8A80"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Makes excellent use of font, color, graphics, effects, etc. to enhance the presentation.</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519FFDA"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Makes good use of font, color, graphics, effects, etc. to enhance to presentation.</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3179469B"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Makes use of font, color, graphics, effects, etc. but occasionally these detract from the presentation content.</w:t>
            </w:r>
          </w:p>
        </w:tc>
        <w:tc>
          <w:tcPr>
            <w:tcW w:w="0" w:type="auto"/>
            <w:tcBorders>
              <w:top w:val="single" w:sz="8" w:space="0" w:color="6D6D6D"/>
              <w:left w:val="single" w:sz="8" w:space="0" w:color="6D6D6D"/>
              <w:bottom w:val="single" w:sz="8" w:space="0" w:color="6D6D6D"/>
            </w:tcBorders>
            <w:tcMar>
              <w:top w:w="40" w:type="nil"/>
              <w:left w:w="40" w:type="nil"/>
              <w:bottom w:w="40" w:type="nil"/>
              <w:right w:w="40" w:type="nil"/>
            </w:tcMar>
          </w:tcPr>
          <w:p w14:paraId="14967E2E"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Use of font, color, graphics, effects etc. but these often distract from the presentation content.</w:t>
            </w:r>
          </w:p>
        </w:tc>
      </w:tr>
      <w:tr w:rsidR="00AF6EF1" w:rsidRPr="00AF6EF1" w14:paraId="1B33C79A" w14:textId="77777777" w:rsidTr="00AF6EF1">
        <w:tblPrEx>
          <w:tblBorders>
            <w:top w:val="none" w:sz="0" w:space="0" w:color="auto"/>
          </w:tblBorders>
          <w:tblCellMar>
            <w:top w:w="0" w:type="dxa"/>
            <w:bottom w:w="0" w:type="dxa"/>
          </w:tblCellMar>
        </w:tblPrEx>
        <w:tc>
          <w:tcPr>
            <w:tcW w:w="0" w:type="auto"/>
            <w:tcBorders>
              <w:top w:val="single" w:sz="8" w:space="0" w:color="6D6D6D"/>
              <w:bottom w:val="single" w:sz="8" w:space="0" w:color="6D6D6D"/>
              <w:right w:val="single" w:sz="8" w:space="0" w:color="6D6D6D"/>
            </w:tcBorders>
            <w:tcMar>
              <w:top w:w="40" w:type="nil"/>
              <w:left w:w="40" w:type="nil"/>
              <w:bottom w:w="40" w:type="nil"/>
              <w:right w:w="40" w:type="nil"/>
            </w:tcMar>
          </w:tcPr>
          <w:p w14:paraId="21DCDE82"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Requirements</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3150DB99"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All requirements are met and exceeded.</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0605432B"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All requirements are met.</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12EE8025"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One requirement was not completely met.</w:t>
            </w:r>
          </w:p>
        </w:tc>
        <w:tc>
          <w:tcPr>
            <w:tcW w:w="0" w:type="auto"/>
            <w:tcBorders>
              <w:top w:val="single" w:sz="8" w:space="0" w:color="6D6D6D"/>
              <w:left w:val="single" w:sz="8" w:space="0" w:color="6D6D6D"/>
              <w:bottom w:val="single" w:sz="8" w:space="0" w:color="6D6D6D"/>
            </w:tcBorders>
            <w:tcMar>
              <w:top w:w="40" w:type="nil"/>
              <w:left w:w="40" w:type="nil"/>
              <w:bottom w:w="40" w:type="nil"/>
              <w:right w:w="40" w:type="nil"/>
            </w:tcMar>
          </w:tcPr>
          <w:p w14:paraId="62B6D5C5"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More than one requirement was not completely met.</w:t>
            </w:r>
          </w:p>
        </w:tc>
      </w:tr>
      <w:tr w:rsidR="00AF6EF1" w:rsidRPr="00AF6EF1" w14:paraId="5E084119" w14:textId="77777777" w:rsidTr="00AF6EF1">
        <w:tblPrEx>
          <w:tblBorders>
            <w:top w:val="none" w:sz="0" w:space="0" w:color="auto"/>
          </w:tblBorders>
          <w:tblCellMar>
            <w:top w:w="0" w:type="dxa"/>
            <w:bottom w:w="0" w:type="dxa"/>
          </w:tblCellMar>
        </w:tblPrEx>
        <w:tc>
          <w:tcPr>
            <w:tcW w:w="0" w:type="auto"/>
            <w:tcBorders>
              <w:top w:val="single" w:sz="8" w:space="0" w:color="6D6D6D"/>
              <w:bottom w:val="single" w:sz="8" w:space="0" w:color="6D6D6D"/>
              <w:right w:val="single" w:sz="8" w:space="0" w:color="6D6D6D"/>
            </w:tcBorders>
            <w:tcMar>
              <w:top w:w="40" w:type="nil"/>
              <w:left w:w="40" w:type="nil"/>
              <w:bottom w:w="40" w:type="nil"/>
              <w:right w:w="40" w:type="nil"/>
            </w:tcMar>
          </w:tcPr>
          <w:p w14:paraId="2C7D1B0A"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Mechanics</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56831C08"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No misspellings or grammatical errors.</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7ED75118"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Three or fewer misspellings and/or mechanical errors.</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254EFF08"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Four misspellings and/or grammatical errors.</w:t>
            </w:r>
          </w:p>
        </w:tc>
        <w:tc>
          <w:tcPr>
            <w:tcW w:w="0" w:type="auto"/>
            <w:tcBorders>
              <w:top w:val="single" w:sz="8" w:space="0" w:color="6D6D6D"/>
              <w:left w:val="single" w:sz="8" w:space="0" w:color="6D6D6D"/>
              <w:bottom w:val="single" w:sz="8" w:space="0" w:color="6D6D6D"/>
            </w:tcBorders>
            <w:tcMar>
              <w:top w:w="40" w:type="nil"/>
              <w:left w:w="40" w:type="nil"/>
              <w:bottom w:w="40" w:type="nil"/>
              <w:right w:w="40" w:type="nil"/>
            </w:tcMar>
          </w:tcPr>
          <w:p w14:paraId="629A8C61"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More than 4 errors in spelling or grammar.</w:t>
            </w:r>
          </w:p>
        </w:tc>
      </w:tr>
      <w:tr w:rsidR="00AF6EF1" w:rsidRPr="00AF6EF1" w14:paraId="3E75B55F" w14:textId="77777777" w:rsidTr="00AF6EF1">
        <w:tblPrEx>
          <w:tblBorders>
            <w:top w:val="none" w:sz="0" w:space="0" w:color="auto"/>
          </w:tblBorders>
          <w:tblCellMar>
            <w:top w:w="0" w:type="dxa"/>
            <w:bottom w:w="0" w:type="dxa"/>
          </w:tblCellMar>
        </w:tblPrEx>
        <w:tc>
          <w:tcPr>
            <w:tcW w:w="0" w:type="auto"/>
            <w:tcBorders>
              <w:top w:val="single" w:sz="8" w:space="0" w:color="6D6D6D"/>
              <w:bottom w:val="single" w:sz="8" w:space="0" w:color="6D6D6D"/>
              <w:right w:val="single" w:sz="8" w:space="0" w:color="6D6D6D"/>
            </w:tcBorders>
            <w:tcMar>
              <w:top w:w="40" w:type="nil"/>
              <w:left w:w="40" w:type="nil"/>
              <w:bottom w:w="40" w:type="nil"/>
              <w:right w:w="40" w:type="nil"/>
            </w:tcMar>
          </w:tcPr>
          <w:p w14:paraId="7DB65071"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Content</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563902A0"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Covers topic in-depth with details and examples. Subject knowledge is excellent.</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64268C77"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Includes essential knowledge about the topic. Subject knowledge appears to be good.</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35E790FD"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Includes essential information about the topic but there are 1-2 factual errors.</w:t>
            </w:r>
          </w:p>
        </w:tc>
        <w:tc>
          <w:tcPr>
            <w:tcW w:w="0" w:type="auto"/>
            <w:tcBorders>
              <w:top w:val="single" w:sz="8" w:space="0" w:color="6D6D6D"/>
              <w:left w:val="single" w:sz="8" w:space="0" w:color="6D6D6D"/>
              <w:bottom w:val="single" w:sz="8" w:space="0" w:color="6D6D6D"/>
            </w:tcBorders>
            <w:tcMar>
              <w:top w:w="40" w:type="nil"/>
              <w:left w:w="40" w:type="nil"/>
              <w:bottom w:w="40" w:type="nil"/>
              <w:right w:w="40" w:type="nil"/>
            </w:tcMar>
          </w:tcPr>
          <w:p w14:paraId="0FB218FF"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Content is minimal OR there are several factual errors.</w:t>
            </w:r>
          </w:p>
        </w:tc>
      </w:tr>
      <w:tr w:rsidR="00AF6EF1" w:rsidRPr="00AF6EF1" w14:paraId="2C33BEAA" w14:textId="77777777" w:rsidTr="00AF6EF1">
        <w:tblPrEx>
          <w:tblBorders>
            <w:top w:val="none" w:sz="0" w:space="0" w:color="auto"/>
          </w:tblBorders>
          <w:tblCellMar>
            <w:top w:w="0" w:type="dxa"/>
            <w:bottom w:w="0" w:type="dxa"/>
          </w:tblCellMar>
        </w:tblPrEx>
        <w:tc>
          <w:tcPr>
            <w:tcW w:w="0" w:type="auto"/>
            <w:tcBorders>
              <w:top w:val="single" w:sz="8" w:space="0" w:color="6D6D6D"/>
              <w:bottom w:val="single" w:sz="8" w:space="0" w:color="6D6D6D"/>
              <w:right w:val="single" w:sz="8" w:space="0" w:color="6D6D6D"/>
            </w:tcBorders>
            <w:tcMar>
              <w:top w:w="40" w:type="nil"/>
              <w:left w:w="40" w:type="nil"/>
              <w:bottom w:w="40" w:type="nil"/>
              <w:right w:w="40" w:type="nil"/>
            </w:tcMar>
          </w:tcPr>
          <w:p w14:paraId="44BBC2F8"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Originality</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72338C8B"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Product shows a large amount of original thought. Ideas are creative and inventive.</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3EA39247"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Product shows some original thought. Work shows new ideas and insights.</w:t>
            </w:r>
          </w:p>
        </w:tc>
        <w:tc>
          <w:tcPr>
            <w:tcW w:w="0" w:type="auto"/>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tcPr>
          <w:p w14:paraId="242F8948"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Uses other people\'s ideas (giving them credit), but there is little evidence of original thinking.</w:t>
            </w:r>
          </w:p>
        </w:tc>
        <w:tc>
          <w:tcPr>
            <w:tcW w:w="0" w:type="auto"/>
            <w:tcBorders>
              <w:top w:val="single" w:sz="8" w:space="0" w:color="6D6D6D"/>
              <w:left w:val="single" w:sz="8" w:space="0" w:color="6D6D6D"/>
              <w:bottom w:val="single" w:sz="8" w:space="0" w:color="6D6D6D"/>
            </w:tcBorders>
            <w:tcMar>
              <w:top w:w="40" w:type="nil"/>
              <w:left w:w="40" w:type="nil"/>
              <w:bottom w:w="40" w:type="nil"/>
              <w:right w:w="40" w:type="nil"/>
            </w:tcMar>
          </w:tcPr>
          <w:p w14:paraId="4EB260AD" w14:textId="77777777" w:rsidR="00AF6EF1" w:rsidRPr="00AF6EF1" w:rsidRDefault="00AF6EF1" w:rsidP="00AF6EF1">
            <w:pPr>
              <w:widowControl w:val="0"/>
              <w:autoSpaceDE w:val="0"/>
              <w:autoSpaceDN w:val="0"/>
              <w:adjustRightInd w:val="0"/>
              <w:spacing w:after="0" w:line="240" w:lineRule="auto"/>
              <w:rPr>
                <w:rFonts w:cs="Times"/>
                <w:sz w:val="20"/>
                <w:szCs w:val="20"/>
              </w:rPr>
            </w:pPr>
            <w:r w:rsidRPr="00AF6EF1">
              <w:rPr>
                <w:rFonts w:cs="Times"/>
                <w:sz w:val="20"/>
                <w:szCs w:val="20"/>
              </w:rPr>
              <w:t>Uses other people\'s ideas, but does not give them credit.</w:t>
            </w:r>
          </w:p>
        </w:tc>
      </w:tr>
    </w:tbl>
    <w:p w14:paraId="4A1EA402" w14:textId="500329D7" w:rsidR="00AF6EF1" w:rsidRPr="00AF6EF1" w:rsidRDefault="00AF6EF1" w:rsidP="00AF6EF1">
      <w:pPr>
        <w:widowControl w:val="0"/>
        <w:numPr>
          <w:ilvl w:val="0"/>
          <w:numId w:val="7"/>
        </w:numPr>
        <w:tabs>
          <w:tab w:val="left" w:pos="220"/>
          <w:tab w:val="left" w:pos="720"/>
        </w:tabs>
        <w:autoSpaceDE w:val="0"/>
        <w:autoSpaceDN w:val="0"/>
        <w:adjustRightInd w:val="0"/>
        <w:spacing w:after="0" w:line="240" w:lineRule="auto"/>
        <w:ind w:hanging="720"/>
        <w:rPr>
          <w:rFonts w:cs="Times"/>
          <w:sz w:val="32"/>
          <w:szCs w:val="32"/>
        </w:rPr>
      </w:pPr>
      <w:r w:rsidRPr="00AF6EF1">
        <w:rPr>
          <w:rFonts w:cs="Times"/>
          <w:sz w:val="32"/>
          <w:szCs w:val="32"/>
        </w:rPr>
        <w:t>Student Na</w:t>
      </w:r>
      <w:r w:rsidRPr="00AF6EF1">
        <w:rPr>
          <w:rFonts w:cs="Times"/>
          <w:sz w:val="32"/>
          <w:szCs w:val="32"/>
        </w:rPr>
        <w:t>me:     ________________________________________</w:t>
      </w:r>
    </w:p>
    <w:p w14:paraId="00DFC33B" w14:textId="77777777" w:rsidR="00AF6EF1" w:rsidRPr="00AF6EF1" w:rsidRDefault="00AF6EF1">
      <w:pPr>
        <w:widowControl w:val="0"/>
        <w:autoSpaceDE w:val="0"/>
        <w:autoSpaceDN w:val="0"/>
        <w:adjustRightInd w:val="0"/>
        <w:spacing w:after="0" w:line="240" w:lineRule="auto"/>
        <w:jc w:val="center"/>
        <w:rPr>
          <w:rFonts w:cs="Times"/>
          <w:sz w:val="20"/>
          <w:szCs w:val="20"/>
        </w:rPr>
        <w:sectPr w:rsidR="00AF6EF1" w:rsidRPr="00AF6EF1" w:rsidSect="000F3199">
          <w:pgSz w:w="12240" w:h="15840"/>
          <w:pgMar w:top="1440" w:right="1440" w:bottom="1440" w:left="1440" w:header="720" w:footer="720" w:gutter="0"/>
          <w:cols w:space="720"/>
          <w:docGrid w:linePitch="360"/>
        </w:sectPr>
      </w:pPr>
    </w:p>
    <w:p w14:paraId="0481F52F" w14:textId="77777777" w:rsidR="00AF6EF1" w:rsidRDefault="00AF6EF1" w:rsidP="006D14CF">
      <w:pPr>
        <w:sectPr w:rsidR="00AF6EF1" w:rsidSect="00AF6EF1">
          <w:pgSz w:w="12240" w:h="15840"/>
          <w:pgMar w:top="720" w:right="720" w:bottom="720" w:left="720" w:header="720" w:footer="720" w:gutter="0"/>
          <w:cols w:space="720"/>
          <w:docGrid w:linePitch="360"/>
        </w:sectPr>
      </w:pPr>
    </w:p>
    <w:p w14:paraId="44874A51" w14:textId="2351644F" w:rsidR="00AF6EF1" w:rsidRPr="006D14CF" w:rsidRDefault="00AF6EF1" w:rsidP="006D14CF"/>
    <w:sectPr w:rsidR="00AF6EF1" w:rsidRPr="006D14CF" w:rsidSect="000F3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B24703A"/>
    <w:multiLevelType w:val="hybridMultilevel"/>
    <w:tmpl w:val="4DFC4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FE4C60"/>
    <w:multiLevelType w:val="hybridMultilevel"/>
    <w:tmpl w:val="893641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246535B"/>
    <w:multiLevelType w:val="hybridMultilevel"/>
    <w:tmpl w:val="A2C4E84A"/>
    <w:lvl w:ilvl="0" w:tplc="610A4D7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A27329"/>
    <w:multiLevelType w:val="hybridMultilevel"/>
    <w:tmpl w:val="E70A0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795FEB"/>
    <w:multiLevelType w:val="hybridMultilevel"/>
    <w:tmpl w:val="0FB04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C13194"/>
    <w:multiLevelType w:val="hybridMultilevel"/>
    <w:tmpl w:val="560A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5"/>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CF"/>
    <w:rsid w:val="000F3199"/>
    <w:rsid w:val="00252AA0"/>
    <w:rsid w:val="00437C5B"/>
    <w:rsid w:val="004B7DFF"/>
    <w:rsid w:val="004C12AD"/>
    <w:rsid w:val="00586E65"/>
    <w:rsid w:val="00664826"/>
    <w:rsid w:val="00671085"/>
    <w:rsid w:val="006D14CF"/>
    <w:rsid w:val="00761840"/>
    <w:rsid w:val="00924DBA"/>
    <w:rsid w:val="00AE64BC"/>
    <w:rsid w:val="00AF6EF1"/>
    <w:rsid w:val="00C71BC7"/>
    <w:rsid w:val="00E02A20"/>
    <w:rsid w:val="00E71D77"/>
    <w:rsid w:val="00EE2700"/>
    <w:rsid w:val="00FC6628"/>
    <w:rsid w:val="00FD4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D96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02A20"/>
    <w:pPr>
      <w:ind w:left="720"/>
      <w:contextualSpacing/>
    </w:pPr>
  </w:style>
  <w:style w:type="paragraph" w:customStyle="1" w:styleId="CSOBody">
    <w:name w:val="CSOBody"/>
    <w:basedOn w:val="Normal"/>
    <w:link w:val="CSOBodyChar"/>
    <w:qFormat/>
    <w:rsid w:val="00E02A20"/>
    <w:pPr>
      <w:spacing w:after="0" w:line="240" w:lineRule="auto"/>
    </w:pPr>
    <w:rPr>
      <w:rFonts w:ascii="Arial" w:eastAsia="Calibri" w:hAnsi="Arial" w:cs="Times New Roman"/>
      <w:sz w:val="20"/>
      <w:szCs w:val="20"/>
      <w:lang w:val="x-none" w:eastAsia="x-none"/>
    </w:rPr>
  </w:style>
  <w:style w:type="character" w:customStyle="1" w:styleId="CSOBodyChar">
    <w:name w:val="CSOBody Char"/>
    <w:link w:val="CSOBody"/>
    <w:rsid w:val="00E02A20"/>
    <w:rPr>
      <w:rFonts w:ascii="Arial" w:eastAsia="Calibri" w:hAnsi="Arial" w:cs="Times New Roman"/>
      <w:sz w:val="20"/>
      <w:szCs w:val="20"/>
      <w:lang w:val="x-none" w:eastAsia="x-none"/>
    </w:rPr>
  </w:style>
  <w:style w:type="character" w:styleId="Strong">
    <w:name w:val="Strong"/>
    <w:basedOn w:val="DefaultParagraphFont"/>
    <w:uiPriority w:val="22"/>
    <w:qFormat/>
    <w:rsid w:val="00E71D77"/>
    <w:rPr>
      <w:b/>
      <w:bCs/>
    </w:rPr>
  </w:style>
  <w:style w:type="character" w:styleId="Hyperlink">
    <w:name w:val="Hyperlink"/>
    <w:basedOn w:val="DefaultParagraphFont"/>
    <w:uiPriority w:val="99"/>
    <w:unhideWhenUsed/>
    <w:rsid w:val="00E71D7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02A20"/>
    <w:pPr>
      <w:ind w:left="720"/>
      <w:contextualSpacing/>
    </w:pPr>
  </w:style>
  <w:style w:type="paragraph" w:customStyle="1" w:styleId="CSOBody">
    <w:name w:val="CSOBody"/>
    <w:basedOn w:val="Normal"/>
    <w:link w:val="CSOBodyChar"/>
    <w:qFormat/>
    <w:rsid w:val="00E02A20"/>
    <w:pPr>
      <w:spacing w:after="0" w:line="240" w:lineRule="auto"/>
    </w:pPr>
    <w:rPr>
      <w:rFonts w:ascii="Arial" w:eastAsia="Calibri" w:hAnsi="Arial" w:cs="Times New Roman"/>
      <w:sz w:val="20"/>
      <w:szCs w:val="20"/>
      <w:lang w:val="x-none" w:eastAsia="x-none"/>
    </w:rPr>
  </w:style>
  <w:style w:type="character" w:customStyle="1" w:styleId="CSOBodyChar">
    <w:name w:val="CSOBody Char"/>
    <w:link w:val="CSOBody"/>
    <w:rsid w:val="00E02A20"/>
    <w:rPr>
      <w:rFonts w:ascii="Arial" w:eastAsia="Calibri" w:hAnsi="Arial" w:cs="Times New Roman"/>
      <w:sz w:val="20"/>
      <w:szCs w:val="20"/>
      <w:lang w:val="x-none" w:eastAsia="x-none"/>
    </w:rPr>
  </w:style>
  <w:style w:type="character" w:styleId="Strong">
    <w:name w:val="Strong"/>
    <w:basedOn w:val="DefaultParagraphFont"/>
    <w:uiPriority w:val="22"/>
    <w:qFormat/>
    <w:rsid w:val="00E71D77"/>
    <w:rPr>
      <w:b/>
      <w:bCs/>
    </w:rPr>
  </w:style>
  <w:style w:type="character" w:styleId="Hyperlink">
    <w:name w:val="Hyperlink"/>
    <w:basedOn w:val="DefaultParagraphFont"/>
    <w:uiPriority w:val="99"/>
    <w:unhideWhenUsed/>
    <w:rsid w:val="00E71D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il-network.com/resources/tool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1056</Words>
  <Characters>6022</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Higher Education Policy Commission</Company>
  <LinksUpToDate>false</LinksUpToDate>
  <CharactersWithSpaces>7064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McChesney</dc:creator>
  <cp:lastModifiedBy>Jonas Knotts</cp:lastModifiedBy>
  <cp:revision>6</cp:revision>
  <cp:lastPrinted>2010-12-14T16:38:00Z</cp:lastPrinted>
  <dcterms:created xsi:type="dcterms:W3CDTF">2014-08-02T20:41:00Z</dcterms:created>
  <dcterms:modified xsi:type="dcterms:W3CDTF">2014-08-02T23:43:00Z</dcterms:modified>
</cp:coreProperties>
</file>